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D7" w:rsidRPr="00BE7AE0" w:rsidRDefault="00D06ED7" w:rsidP="00D06ED7">
      <w:pPr>
        <w:widowControl/>
        <w:suppressAutoHyphens w:val="0"/>
        <w:spacing w:line="240" w:lineRule="auto"/>
        <w:rPr>
          <w:rFonts w:eastAsia="Times New Roman"/>
          <w:color w:val="000000"/>
          <w:kern w:val="0"/>
          <w:sz w:val="22"/>
          <w:szCs w:val="22"/>
          <w:lang w:eastAsia="et-EE" w:bidi="ar-SA"/>
        </w:rPr>
      </w:pPr>
    </w:p>
    <w:p w:rsidR="00D06ED7" w:rsidRPr="001E78E4" w:rsidRDefault="00D06ED7" w:rsidP="001E78E4">
      <w:pPr>
        <w:keepNext/>
        <w:widowControl/>
        <w:suppressAutoHyphens w:val="0"/>
        <w:spacing w:before="240" w:after="60" w:line="360" w:lineRule="auto"/>
        <w:jc w:val="center"/>
        <w:outlineLvl w:val="0"/>
        <w:rPr>
          <w:rFonts w:eastAsia="Times New Roman"/>
          <w:b/>
          <w:bCs/>
          <w:kern w:val="32"/>
          <w:sz w:val="22"/>
          <w:szCs w:val="22"/>
          <w:lang w:eastAsia="en-US" w:bidi="ar-SA"/>
        </w:rPr>
      </w:pPr>
      <w:bookmarkStart w:id="0" w:name="_Toc314575692"/>
      <w:r w:rsidRPr="001E78E4">
        <w:rPr>
          <w:rFonts w:eastAsia="Times New Roman"/>
          <w:b/>
          <w:bCs/>
          <w:kern w:val="32"/>
          <w:sz w:val="22"/>
          <w:szCs w:val="22"/>
          <w:lang w:eastAsia="en-US" w:bidi="ar-SA"/>
        </w:rPr>
        <w:t>Hankeleping</w:t>
      </w:r>
      <w:bookmarkEnd w:id="0"/>
      <w:r w:rsidR="001E78E4">
        <w:rPr>
          <w:rFonts w:eastAsia="Times New Roman"/>
          <w:b/>
          <w:bCs/>
          <w:kern w:val="32"/>
          <w:sz w:val="22"/>
          <w:szCs w:val="22"/>
          <w:lang w:eastAsia="en-US" w:bidi="ar-SA"/>
        </w:rPr>
        <w:t xml:space="preserve"> nr …</w:t>
      </w:r>
    </w:p>
    <w:p w:rsidR="00D06ED7" w:rsidRDefault="00D06ED7" w:rsidP="00D06ED7">
      <w:pPr>
        <w:widowControl/>
        <w:suppressAutoHyphens w:val="0"/>
        <w:spacing w:line="240" w:lineRule="auto"/>
        <w:rPr>
          <w:rFonts w:eastAsia="Times New Roman"/>
          <w:b/>
          <w:bCs/>
          <w:kern w:val="32"/>
          <w:sz w:val="22"/>
          <w:szCs w:val="22"/>
          <w:lang w:eastAsia="en-US" w:bidi="ar-SA"/>
        </w:rPr>
      </w:pPr>
    </w:p>
    <w:p w:rsidR="001E78E4" w:rsidRPr="001E78E4" w:rsidRDefault="001E78E4" w:rsidP="00D06ED7">
      <w:pPr>
        <w:widowControl/>
        <w:suppressAutoHyphens w:val="0"/>
        <w:spacing w:line="240" w:lineRule="auto"/>
        <w:rPr>
          <w:rFonts w:eastAsia="Times New Roman"/>
          <w:b/>
          <w:bCs/>
          <w:kern w:val="32"/>
          <w:sz w:val="22"/>
          <w:szCs w:val="22"/>
          <w:lang w:eastAsia="en-US" w:bidi="ar-SA"/>
        </w:rPr>
      </w:pPr>
    </w:p>
    <w:p w:rsidR="00D06ED7" w:rsidRPr="00BE7AE0" w:rsidRDefault="00D06ED7" w:rsidP="00D06ED7">
      <w:pPr>
        <w:widowControl/>
        <w:suppressAutoHyphens w:val="0"/>
        <w:spacing w:line="240" w:lineRule="auto"/>
        <w:rPr>
          <w:rFonts w:eastAsia="Times New Roman"/>
          <w:color w:val="000000"/>
          <w:kern w:val="0"/>
          <w:sz w:val="22"/>
          <w:szCs w:val="22"/>
          <w:lang w:eastAsia="et-EE" w:bidi="ar-SA"/>
        </w:rPr>
      </w:pPr>
      <w:r w:rsidRPr="001E78E4">
        <w:rPr>
          <w:rFonts w:eastAsia="Times New Roman"/>
          <w:b/>
          <w:i/>
          <w:color w:val="000000"/>
          <w:kern w:val="0"/>
          <w:sz w:val="22"/>
          <w:szCs w:val="22"/>
          <w:u w:val="single"/>
          <w:lang w:eastAsia="et-EE" w:bidi="ar-SA"/>
        </w:rPr>
        <w:t>TELLIJA NIMI</w:t>
      </w:r>
      <w:r w:rsidRPr="00326921">
        <w:rPr>
          <w:rFonts w:eastAsia="Times New Roman"/>
          <w:color w:val="000000"/>
          <w:kern w:val="0"/>
          <w:sz w:val="22"/>
          <w:szCs w:val="22"/>
          <w:lang w:eastAsia="et-EE" w:bidi="ar-SA"/>
        </w:rPr>
        <w:t xml:space="preserve"> </w:t>
      </w:r>
      <w:r w:rsidRPr="00BE7AE0">
        <w:rPr>
          <w:rFonts w:eastAsia="Times New Roman"/>
          <w:color w:val="000000"/>
          <w:kern w:val="0"/>
          <w:sz w:val="22"/>
          <w:szCs w:val="22"/>
          <w:lang w:eastAsia="et-EE" w:bidi="ar-SA"/>
        </w:rPr>
        <w:t xml:space="preserve">(asukoht: </w:t>
      </w:r>
      <w:proofErr w:type="spellStart"/>
      <w:r w:rsidRPr="00BE7AE0">
        <w:rPr>
          <w:rFonts w:eastAsia="Times New Roman"/>
          <w:color w:val="000000"/>
          <w:kern w:val="0"/>
          <w:sz w:val="22"/>
          <w:szCs w:val="22"/>
          <w:lang w:eastAsia="et-EE" w:bidi="ar-SA"/>
        </w:rPr>
        <w:t>…………………</w:t>
      </w:r>
      <w:proofErr w:type="spellEnd"/>
      <w:r w:rsidRPr="00BE7AE0">
        <w:rPr>
          <w:rFonts w:eastAsia="Times New Roman"/>
          <w:color w:val="000000"/>
          <w:kern w:val="0"/>
          <w:sz w:val="22"/>
          <w:szCs w:val="22"/>
          <w:lang w:eastAsia="et-EE" w:bidi="ar-SA"/>
        </w:rPr>
        <w:t xml:space="preserve">.., registrikood …………….) </w:t>
      </w:r>
      <w:r w:rsidRPr="00BE7AE0">
        <w:rPr>
          <w:rFonts w:eastAsia="Times New Roman"/>
          <w:i/>
          <w:color w:val="000000"/>
          <w:kern w:val="0"/>
          <w:sz w:val="22"/>
          <w:szCs w:val="22"/>
          <w:u w:val="single"/>
          <w:lang w:eastAsia="et-EE" w:bidi="ar-SA"/>
        </w:rPr>
        <w:t>allkirjastaja ametinimetus</w:t>
      </w:r>
      <w:r w:rsidRPr="00BE7AE0">
        <w:rPr>
          <w:rFonts w:eastAsia="Times New Roman"/>
          <w:color w:val="000000"/>
          <w:kern w:val="0"/>
          <w:sz w:val="22"/>
          <w:szCs w:val="22"/>
          <w:lang w:eastAsia="et-EE" w:bidi="ar-SA"/>
        </w:rPr>
        <w:t xml:space="preserve"> </w:t>
      </w:r>
      <w:r w:rsidRPr="00BE7AE0">
        <w:rPr>
          <w:rFonts w:eastAsia="Times New Roman"/>
          <w:i/>
          <w:color w:val="000000"/>
          <w:kern w:val="0"/>
          <w:sz w:val="22"/>
          <w:szCs w:val="22"/>
          <w:u w:val="single"/>
          <w:lang w:eastAsia="et-EE" w:bidi="ar-SA"/>
        </w:rPr>
        <w:t>allkirjastaja ees- ja perekonnanimi</w:t>
      </w:r>
      <w:r w:rsidRPr="00BE7AE0">
        <w:rPr>
          <w:rFonts w:eastAsia="Times New Roman"/>
          <w:color w:val="000000"/>
          <w:kern w:val="0"/>
          <w:sz w:val="22"/>
          <w:szCs w:val="22"/>
          <w:lang w:eastAsia="et-EE" w:bidi="ar-SA"/>
        </w:rPr>
        <w:t>, kes tegutseb</w:t>
      </w:r>
      <w:r w:rsidRPr="00BE7AE0">
        <w:rPr>
          <w:rFonts w:eastAsia="Times New Roman"/>
          <w:i/>
          <w:color w:val="000000"/>
          <w:kern w:val="0"/>
          <w:sz w:val="22"/>
          <w:szCs w:val="22"/>
          <w:lang w:eastAsia="et-EE" w:bidi="ar-SA"/>
        </w:rPr>
        <w:t xml:space="preserve"> </w:t>
      </w:r>
      <w:r w:rsidRPr="00BE7AE0">
        <w:rPr>
          <w:rFonts w:eastAsia="Times New Roman"/>
          <w:i/>
          <w:color w:val="000000"/>
          <w:kern w:val="0"/>
          <w:sz w:val="22"/>
          <w:szCs w:val="22"/>
          <w:u w:val="single"/>
          <w:lang w:eastAsia="et-EE" w:bidi="ar-SA"/>
        </w:rPr>
        <w:t>põhimäärus/volitus</w:t>
      </w:r>
      <w:r w:rsidRPr="00BE7AE0">
        <w:rPr>
          <w:rFonts w:eastAsia="Times New Roman"/>
          <w:i/>
          <w:color w:val="000000"/>
          <w:kern w:val="0"/>
          <w:sz w:val="22"/>
          <w:szCs w:val="22"/>
          <w:lang w:eastAsia="et-EE" w:bidi="ar-SA"/>
        </w:rPr>
        <w:t xml:space="preserve"> </w:t>
      </w:r>
      <w:r w:rsidRPr="00BE7AE0">
        <w:rPr>
          <w:rFonts w:eastAsia="Times New Roman"/>
          <w:color w:val="000000"/>
          <w:kern w:val="0"/>
          <w:sz w:val="22"/>
          <w:szCs w:val="22"/>
          <w:lang w:eastAsia="et-EE" w:bidi="ar-SA"/>
        </w:rPr>
        <w:t>alusel</w:t>
      </w:r>
      <w:r w:rsidRPr="00BE7AE0">
        <w:rPr>
          <w:rFonts w:eastAsia="Times New Roman"/>
          <w:bCs/>
          <w:caps/>
          <w:color w:val="000000"/>
          <w:kern w:val="0"/>
          <w:sz w:val="22"/>
          <w:szCs w:val="22"/>
          <w:lang w:eastAsia="et-EE" w:bidi="ar-SA"/>
        </w:rPr>
        <w:t xml:space="preserve"> </w:t>
      </w:r>
      <w:r w:rsidRPr="00BE7AE0">
        <w:rPr>
          <w:rFonts w:eastAsia="Times New Roman"/>
          <w:color w:val="000000"/>
          <w:kern w:val="0"/>
          <w:sz w:val="22"/>
          <w:szCs w:val="22"/>
          <w:lang w:eastAsia="et-EE" w:bidi="ar-SA"/>
        </w:rPr>
        <w:t xml:space="preserve">(edaspidi </w:t>
      </w:r>
      <w:r w:rsidRPr="00BE7AE0">
        <w:rPr>
          <w:rFonts w:eastAsia="Times New Roman"/>
          <w:b/>
          <w:color w:val="000000"/>
          <w:kern w:val="0"/>
          <w:sz w:val="22"/>
          <w:szCs w:val="22"/>
          <w:lang w:eastAsia="et-EE" w:bidi="ar-SA"/>
        </w:rPr>
        <w:t>Tellija või Pool</w:t>
      </w:r>
      <w:r w:rsidRPr="00BE7AE0">
        <w:rPr>
          <w:rFonts w:eastAsia="Times New Roman"/>
          <w:color w:val="000000"/>
          <w:kern w:val="0"/>
          <w:sz w:val="22"/>
          <w:szCs w:val="22"/>
          <w:lang w:eastAsia="et-EE" w:bidi="ar-SA"/>
        </w:rPr>
        <w:t xml:space="preserve">) ühelt poolt ja </w:t>
      </w:r>
    </w:p>
    <w:p w:rsidR="00D06ED7" w:rsidRPr="00BE7AE0" w:rsidRDefault="00D06ED7" w:rsidP="00D06ED7">
      <w:pPr>
        <w:widowControl/>
        <w:suppressAutoHyphens w:val="0"/>
        <w:spacing w:line="240" w:lineRule="auto"/>
        <w:rPr>
          <w:rFonts w:eastAsia="Times New Roman"/>
          <w:color w:val="000000"/>
          <w:kern w:val="0"/>
          <w:sz w:val="22"/>
          <w:szCs w:val="22"/>
          <w:lang w:eastAsia="et-EE" w:bidi="ar-SA"/>
        </w:rPr>
      </w:pPr>
    </w:p>
    <w:p w:rsidR="00D06ED7" w:rsidRPr="00BE7AE0" w:rsidRDefault="00D06ED7" w:rsidP="00D06ED7">
      <w:pPr>
        <w:widowControl/>
        <w:suppressAutoHyphens w:val="0"/>
        <w:spacing w:line="240" w:lineRule="auto"/>
        <w:rPr>
          <w:rFonts w:eastAsia="Times New Roman"/>
          <w:color w:val="000000"/>
          <w:kern w:val="0"/>
          <w:sz w:val="22"/>
          <w:szCs w:val="22"/>
          <w:lang w:eastAsia="et-EE" w:bidi="ar-SA"/>
        </w:rPr>
      </w:pPr>
      <w:r>
        <w:rPr>
          <w:rFonts w:eastAsia="Times New Roman"/>
          <w:b/>
          <w:bCs/>
          <w:caps/>
          <w:color w:val="000000"/>
          <w:kern w:val="0"/>
          <w:sz w:val="22"/>
          <w:szCs w:val="22"/>
          <w:lang w:eastAsia="et-EE" w:bidi="ar-SA"/>
        </w:rPr>
        <w:t>aktsiaselts eesti post</w:t>
      </w:r>
      <w:r>
        <w:rPr>
          <w:rFonts w:eastAsia="Times New Roman"/>
          <w:color w:val="000000"/>
          <w:kern w:val="0"/>
          <w:sz w:val="22"/>
          <w:szCs w:val="22"/>
          <w:lang w:eastAsia="et-EE" w:bidi="ar-SA"/>
        </w:rPr>
        <w:t xml:space="preserve"> (asukoht: </w:t>
      </w:r>
      <w:r w:rsidRPr="00D20AF3">
        <w:rPr>
          <w:sz w:val="22"/>
          <w:szCs w:val="22"/>
        </w:rPr>
        <w:t>Pallasti 28, 10001 Tallinn</w:t>
      </w:r>
      <w:r>
        <w:rPr>
          <w:rFonts w:eastAsia="Times New Roman"/>
          <w:color w:val="000000"/>
          <w:kern w:val="0"/>
          <w:sz w:val="22"/>
          <w:szCs w:val="22"/>
          <w:lang w:eastAsia="et-EE" w:bidi="ar-SA"/>
        </w:rPr>
        <w:t xml:space="preserve">, registrikood </w:t>
      </w:r>
      <w:r w:rsidRPr="00D20AF3">
        <w:rPr>
          <w:sz w:val="22"/>
          <w:szCs w:val="22"/>
        </w:rPr>
        <w:t>10328799</w:t>
      </w:r>
      <w:r w:rsidRPr="00BE7AE0">
        <w:rPr>
          <w:rFonts w:eastAsia="Times New Roman"/>
          <w:color w:val="000000"/>
          <w:kern w:val="0"/>
          <w:sz w:val="22"/>
          <w:szCs w:val="22"/>
          <w:lang w:eastAsia="et-EE" w:bidi="ar-SA"/>
        </w:rPr>
        <w:t>)</w:t>
      </w:r>
      <w:r w:rsidRPr="00BE7AE0">
        <w:rPr>
          <w:rFonts w:eastAsia="Times New Roman"/>
          <w:i/>
          <w:color w:val="000000"/>
          <w:kern w:val="0"/>
          <w:sz w:val="22"/>
          <w:szCs w:val="22"/>
          <w:u w:val="single"/>
          <w:lang w:eastAsia="et-EE" w:bidi="ar-SA"/>
        </w:rPr>
        <w:t xml:space="preserve"> allkirjastaja ametinimetus</w:t>
      </w:r>
      <w:r w:rsidRPr="00BE7AE0">
        <w:rPr>
          <w:rFonts w:eastAsia="Times New Roman"/>
          <w:color w:val="000000"/>
          <w:kern w:val="0"/>
          <w:sz w:val="22"/>
          <w:szCs w:val="22"/>
          <w:lang w:eastAsia="et-EE" w:bidi="ar-SA"/>
        </w:rPr>
        <w:t xml:space="preserve"> </w:t>
      </w:r>
      <w:r w:rsidRPr="00BE7AE0">
        <w:rPr>
          <w:rFonts w:eastAsia="Times New Roman"/>
          <w:i/>
          <w:color w:val="000000"/>
          <w:kern w:val="0"/>
          <w:sz w:val="22"/>
          <w:szCs w:val="22"/>
          <w:u w:val="single"/>
          <w:lang w:eastAsia="et-EE" w:bidi="ar-SA"/>
        </w:rPr>
        <w:t>allkirjastaja ees- ja perekonnanimi</w:t>
      </w:r>
      <w:r w:rsidRPr="00BE7AE0">
        <w:rPr>
          <w:rFonts w:eastAsia="Times New Roman"/>
          <w:bCs/>
          <w:caps/>
          <w:color w:val="000000"/>
          <w:kern w:val="0"/>
          <w:sz w:val="22"/>
          <w:szCs w:val="22"/>
          <w:lang w:eastAsia="et-EE" w:bidi="ar-SA"/>
        </w:rPr>
        <w:t xml:space="preserve"> </w:t>
      </w:r>
      <w:r w:rsidRPr="00BE7AE0">
        <w:rPr>
          <w:rFonts w:eastAsia="Times New Roman"/>
          <w:color w:val="000000"/>
          <w:kern w:val="0"/>
          <w:sz w:val="22"/>
          <w:szCs w:val="22"/>
          <w:lang w:eastAsia="et-EE" w:bidi="ar-SA"/>
        </w:rPr>
        <w:t xml:space="preserve">isikus, kes tegutseb </w:t>
      </w:r>
      <w:r w:rsidRPr="00BE7AE0">
        <w:rPr>
          <w:rFonts w:eastAsia="Times New Roman"/>
          <w:i/>
          <w:color w:val="000000"/>
          <w:kern w:val="0"/>
          <w:sz w:val="22"/>
          <w:szCs w:val="22"/>
          <w:u w:val="single"/>
          <w:lang w:eastAsia="et-EE" w:bidi="ar-SA"/>
        </w:rPr>
        <w:t>põhikirja/volituse</w:t>
      </w:r>
      <w:r w:rsidRPr="00BE7AE0">
        <w:rPr>
          <w:rFonts w:eastAsia="Times New Roman"/>
          <w:color w:val="000000"/>
          <w:kern w:val="0"/>
          <w:sz w:val="22"/>
          <w:szCs w:val="22"/>
          <w:lang w:eastAsia="et-EE" w:bidi="ar-SA"/>
        </w:rPr>
        <w:t xml:space="preserve"> alusel (edaspidi </w:t>
      </w:r>
      <w:r w:rsidRPr="00BE7AE0">
        <w:rPr>
          <w:rFonts w:eastAsia="Times New Roman"/>
          <w:b/>
          <w:bCs/>
          <w:color w:val="000000"/>
          <w:kern w:val="0"/>
          <w:sz w:val="22"/>
          <w:szCs w:val="22"/>
          <w:lang w:eastAsia="et-EE" w:bidi="ar-SA"/>
        </w:rPr>
        <w:t>Täitja</w:t>
      </w:r>
      <w:r w:rsidRPr="00BE7AE0">
        <w:rPr>
          <w:rFonts w:eastAsia="Times New Roman"/>
          <w:color w:val="000000"/>
          <w:kern w:val="0"/>
          <w:sz w:val="22"/>
          <w:szCs w:val="22"/>
          <w:lang w:eastAsia="et-EE" w:bidi="ar-SA"/>
        </w:rPr>
        <w:t xml:space="preserve"> või </w:t>
      </w:r>
      <w:r w:rsidRPr="00BE7AE0">
        <w:rPr>
          <w:rFonts w:eastAsia="Times New Roman"/>
          <w:b/>
          <w:bCs/>
          <w:color w:val="000000"/>
          <w:kern w:val="0"/>
          <w:sz w:val="22"/>
          <w:szCs w:val="22"/>
          <w:lang w:eastAsia="et-EE" w:bidi="ar-SA"/>
        </w:rPr>
        <w:t>Pool</w:t>
      </w:r>
      <w:r w:rsidRPr="00BE7AE0">
        <w:rPr>
          <w:rFonts w:eastAsia="Times New Roman"/>
          <w:color w:val="000000"/>
          <w:kern w:val="0"/>
          <w:sz w:val="22"/>
          <w:szCs w:val="22"/>
          <w:lang w:eastAsia="et-EE" w:bidi="ar-SA"/>
        </w:rPr>
        <w:t xml:space="preserve">) teiselt poolt, ühiselt nimetatud </w:t>
      </w:r>
      <w:r w:rsidRPr="00BE7AE0">
        <w:rPr>
          <w:rFonts w:eastAsia="Times New Roman"/>
          <w:b/>
          <w:color w:val="000000"/>
          <w:kern w:val="0"/>
          <w:sz w:val="22"/>
          <w:szCs w:val="22"/>
          <w:lang w:eastAsia="et-EE" w:bidi="ar-SA"/>
        </w:rPr>
        <w:t>Pooled</w:t>
      </w:r>
      <w:r w:rsidRPr="00BE7AE0">
        <w:rPr>
          <w:rFonts w:eastAsia="Times New Roman"/>
          <w:color w:val="000000"/>
          <w:kern w:val="0"/>
          <w:sz w:val="22"/>
          <w:szCs w:val="22"/>
          <w:lang w:eastAsia="et-EE" w:bidi="ar-SA"/>
        </w:rPr>
        <w:t xml:space="preserve">, sõlmisid käesoleva postiteenuse osutamise hankelepingu (edaspidi </w:t>
      </w:r>
      <w:r w:rsidRPr="00BE7AE0">
        <w:rPr>
          <w:rFonts w:eastAsia="Times New Roman"/>
          <w:b/>
          <w:bCs/>
          <w:color w:val="000000"/>
          <w:kern w:val="0"/>
          <w:sz w:val="22"/>
          <w:szCs w:val="22"/>
          <w:lang w:eastAsia="et-EE" w:bidi="ar-SA"/>
        </w:rPr>
        <w:t>Leping</w:t>
      </w:r>
      <w:r w:rsidRPr="00BE7AE0">
        <w:rPr>
          <w:rFonts w:eastAsia="Times New Roman"/>
          <w:color w:val="000000"/>
          <w:kern w:val="0"/>
          <w:sz w:val="22"/>
          <w:szCs w:val="22"/>
          <w:lang w:eastAsia="et-EE" w:bidi="ar-SA"/>
        </w:rPr>
        <w:t>) alljärgnevas:</w:t>
      </w:r>
    </w:p>
    <w:p w:rsidR="00D06ED7" w:rsidRPr="00BE7AE0" w:rsidRDefault="00D06ED7" w:rsidP="00D06ED7">
      <w:pPr>
        <w:widowControl/>
        <w:suppressAutoHyphens w:val="0"/>
        <w:autoSpaceDE w:val="0"/>
        <w:autoSpaceDN w:val="0"/>
        <w:spacing w:line="240" w:lineRule="auto"/>
        <w:ind w:left="567" w:hanging="567"/>
        <w:rPr>
          <w:rFonts w:eastAsia="Times New Roman"/>
          <w:b/>
          <w:bCs/>
          <w:color w:val="000000"/>
          <w:kern w:val="0"/>
          <w:sz w:val="22"/>
          <w:szCs w:val="22"/>
          <w:lang w:eastAsia="en-US" w:bidi="ar-SA"/>
        </w:rPr>
      </w:pPr>
    </w:p>
    <w:p w:rsidR="00D06ED7" w:rsidRPr="00BE7AE0" w:rsidRDefault="00D06ED7" w:rsidP="00D06ED7">
      <w:pPr>
        <w:keepNext/>
        <w:widowControl/>
        <w:numPr>
          <w:ilvl w:val="0"/>
          <w:numId w:val="2"/>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Lepingu sõlmimise alus ja ese</w:t>
      </w:r>
    </w:p>
    <w:p w:rsidR="00D06ED7" w:rsidRPr="00BE7AE0" w:rsidRDefault="00D06ED7" w:rsidP="00D06ED7">
      <w:pPr>
        <w:widowControl/>
        <w:numPr>
          <w:ilvl w:val="1"/>
          <w:numId w:val="2"/>
        </w:numPr>
        <w:tabs>
          <w:tab w:val="num" w:pos="709"/>
        </w:tabs>
        <w:suppressAutoHyphens w:val="0"/>
        <w:overflowPunct w:val="0"/>
        <w:autoSpaceDE w:val="0"/>
        <w:autoSpaceDN w:val="0"/>
        <w:adjustRightInd w:val="0"/>
        <w:spacing w:line="240" w:lineRule="auto"/>
        <w:ind w:left="567" w:hanging="567"/>
        <w:textAlignment w:val="baseline"/>
        <w:rPr>
          <w:rFonts w:eastAsia="Times New Roman"/>
          <w:kern w:val="0"/>
          <w:sz w:val="22"/>
          <w:szCs w:val="22"/>
          <w:lang w:eastAsia="et-EE" w:bidi="ar-SA"/>
        </w:rPr>
      </w:pPr>
      <w:r w:rsidRPr="00BE7AE0">
        <w:rPr>
          <w:rFonts w:eastAsia="Times New Roman"/>
          <w:kern w:val="0"/>
          <w:sz w:val="22"/>
          <w:szCs w:val="22"/>
          <w:lang w:eastAsia="et-EE" w:bidi="ar-SA"/>
        </w:rPr>
        <w:t>Lepinguga ostetakse riigihanke „Postiteenuse ostmine Siseministeeriumi valitsemi</w:t>
      </w:r>
      <w:r w:rsidR="001E78E4">
        <w:rPr>
          <w:rFonts w:eastAsia="Times New Roman"/>
          <w:kern w:val="0"/>
          <w:sz w:val="22"/>
          <w:szCs w:val="22"/>
          <w:lang w:eastAsia="et-EE" w:bidi="ar-SA"/>
        </w:rPr>
        <w:t>sala asutustele“ (viitenumber: 157339</w:t>
      </w:r>
      <w:r w:rsidRPr="00BE7AE0">
        <w:rPr>
          <w:rFonts w:eastAsia="Times New Roman"/>
          <w:kern w:val="0"/>
          <w:sz w:val="22"/>
          <w:szCs w:val="22"/>
          <w:lang w:eastAsia="et-EE" w:bidi="ar-SA"/>
        </w:rPr>
        <w:t xml:space="preserve">) tulemusel Siseministeeriumi kui Hankija ja Täitja poolt </w:t>
      </w:r>
      <w:r w:rsidR="001E78E4">
        <w:rPr>
          <w:rFonts w:eastAsia="Times New Roman"/>
          <w:kern w:val="0"/>
          <w:sz w:val="22"/>
          <w:szCs w:val="22"/>
          <w:lang w:eastAsia="et-EE" w:bidi="ar-SA"/>
        </w:rPr>
        <w:t>06.01.2015</w:t>
      </w:r>
      <w:r w:rsidRPr="00BE7AE0">
        <w:rPr>
          <w:rFonts w:eastAsia="Times New Roman"/>
          <w:kern w:val="0"/>
          <w:sz w:val="22"/>
          <w:szCs w:val="22"/>
          <w:lang w:eastAsia="et-EE" w:bidi="ar-SA"/>
        </w:rPr>
        <w:t xml:space="preserve">.a sõlmitud raamlepingus nr </w:t>
      </w:r>
      <w:r w:rsidR="001E78E4">
        <w:rPr>
          <w:rFonts w:eastAsia="Times New Roman"/>
          <w:kern w:val="0"/>
          <w:sz w:val="22"/>
          <w:szCs w:val="22"/>
          <w:lang w:eastAsia="et-EE" w:bidi="ar-SA"/>
        </w:rPr>
        <w:t>7-3/525-1</w:t>
      </w:r>
      <w:r w:rsidRPr="00BE7AE0">
        <w:rPr>
          <w:rFonts w:eastAsia="Times New Roman"/>
          <w:kern w:val="0"/>
          <w:sz w:val="22"/>
          <w:szCs w:val="22"/>
          <w:lang w:eastAsia="et-EE" w:bidi="ar-SA"/>
        </w:rPr>
        <w:t xml:space="preserve"> (edaspidi </w:t>
      </w:r>
      <w:r w:rsidRPr="00BE7AE0">
        <w:rPr>
          <w:rFonts w:eastAsia="Times New Roman"/>
          <w:b/>
          <w:kern w:val="0"/>
          <w:sz w:val="22"/>
          <w:szCs w:val="22"/>
          <w:lang w:eastAsia="et-EE" w:bidi="ar-SA"/>
        </w:rPr>
        <w:t>Raamleping</w:t>
      </w:r>
      <w:r w:rsidRPr="00BE7AE0">
        <w:rPr>
          <w:rFonts w:eastAsia="Times New Roman"/>
          <w:kern w:val="0"/>
          <w:sz w:val="22"/>
          <w:szCs w:val="22"/>
          <w:lang w:eastAsia="et-EE" w:bidi="ar-SA"/>
        </w:rPr>
        <w:t>) ja selle lisades ning Lepingus kokkulepitud tingimustel postiteenust.</w:t>
      </w:r>
    </w:p>
    <w:p w:rsidR="00D06ED7" w:rsidRPr="00BE7AE0" w:rsidRDefault="00D06ED7" w:rsidP="00D06ED7">
      <w:pPr>
        <w:widowControl/>
        <w:numPr>
          <w:ilvl w:val="1"/>
          <w:numId w:val="2"/>
        </w:numPr>
        <w:suppressAutoHyphens w:val="0"/>
        <w:overflowPunct w:val="0"/>
        <w:autoSpaceDE w:val="0"/>
        <w:autoSpaceDN w:val="0"/>
        <w:adjustRightInd w:val="0"/>
        <w:spacing w:line="240" w:lineRule="auto"/>
        <w:ind w:left="567" w:hanging="567"/>
        <w:textAlignment w:val="baseline"/>
        <w:rPr>
          <w:rFonts w:eastAsia="Times New Roman"/>
          <w:kern w:val="0"/>
          <w:sz w:val="22"/>
          <w:szCs w:val="22"/>
          <w:lang w:eastAsia="et-EE" w:bidi="ar-SA"/>
        </w:rPr>
      </w:pPr>
      <w:r w:rsidRPr="00BE7AE0">
        <w:rPr>
          <w:rFonts w:eastAsia="Times New Roman"/>
          <w:kern w:val="0"/>
          <w:sz w:val="22"/>
          <w:szCs w:val="22"/>
          <w:lang w:eastAsia="et-EE" w:bidi="ar-SA"/>
        </w:rPr>
        <w:t xml:space="preserve">Postiteenusteks Lepingu tähenduses on lihtsaadetise, tähtsaadetise, väärtsaadetise, partiisaadetise ja kullerpostisaadetise edastamine nii Eesti Vabariigi siseselt kui ka rahvusvaheliselt, otsepostisaadetise ja perioodilise väljaande edastamine, </w:t>
      </w:r>
      <w:r w:rsidRPr="00BE7AE0">
        <w:rPr>
          <w:rFonts w:eastAsia="Times New Roman"/>
          <w:i/>
          <w:kern w:val="0"/>
          <w:sz w:val="22"/>
          <w:szCs w:val="22"/>
          <w:lang w:eastAsia="et-EE" w:bidi="ar-SA"/>
        </w:rPr>
        <w:t>kahepoolne postivahetusteenus, frankeerimisteenus n</w:t>
      </w:r>
      <w:r w:rsidRPr="00BE7AE0">
        <w:rPr>
          <w:rFonts w:eastAsia="Times New Roman"/>
          <w:kern w:val="0"/>
          <w:sz w:val="22"/>
          <w:szCs w:val="22"/>
          <w:lang w:eastAsia="et-EE" w:bidi="ar-SA"/>
        </w:rPr>
        <w:t xml:space="preserve">ing </w:t>
      </w:r>
      <w:r w:rsidRPr="00BE7AE0">
        <w:rPr>
          <w:rFonts w:eastAsia="Times New Roman"/>
          <w:i/>
          <w:kern w:val="0"/>
          <w:sz w:val="22"/>
          <w:szCs w:val="22"/>
          <w:lang w:eastAsia="et-EE" w:bidi="ar-SA"/>
        </w:rPr>
        <w:t>vajadusel muud postiteenused</w:t>
      </w:r>
      <w:r w:rsidRPr="00BE7AE0">
        <w:rPr>
          <w:rFonts w:eastAsia="Times New Roman"/>
          <w:kern w:val="0"/>
          <w:sz w:val="22"/>
          <w:szCs w:val="22"/>
          <w:lang w:eastAsia="et-EE" w:bidi="ar-SA"/>
        </w:rPr>
        <w:t xml:space="preserve"> (edaspidi </w:t>
      </w:r>
      <w:r w:rsidRPr="00BE7AE0">
        <w:rPr>
          <w:rFonts w:eastAsia="Times New Roman"/>
          <w:b/>
          <w:kern w:val="0"/>
          <w:sz w:val="22"/>
          <w:szCs w:val="22"/>
          <w:lang w:eastAsia="et-EE" w:bidi="ar-SA"/>
        </w:rPr>
        <w:t>Teenus</w:t>
      </w:r>
      <w:r w:rsidRPr="00BE7AE0">
        <w:rPr>
          <w:rFonts w:eastAsia="Times New Roman"/>
          <w:kern w:val="0"/>
          <w:sz w:val="22"/>
          <w:szCs w:val="22"/>
          <w:lang w:eastAsia="et-EE" w:bidi="ar-SA"/>
        </w:rPr>
        <w:t>).</w:t>
      </w:r>
    </w:p>
    <w:p w:rsidR="00D06ED7" w:rsidRPr="00BE7AE0" w:rsidRDefault="00D06ED7" w:rsidP="00D06ED7">
      <w:pPr>
        <w:widowControl/>
        <w:numPr>
          <w:ilvl w:val="1"/>
          <w:numId w:val="2"/>
        </w:numPr>
        <w:suppressAutoHyphens w:val="0"/>
        <w:overflowPunct w:val="0"/>
        <w:autoSpaceDE w:val="0"/>
        <w:autoSpaceDN w:val="0"/>
        <w:adjustRightInd w:val="0"/>
        <w:spacing w:line="240" w:lineRule="auto"/>
        <w:ind w:left="567" w:hanging="567"/>
        <w:textAlignment w:val="baseline"/>
        <w:rPr>
          <w:rFonts w:eastAsia="Times New Roman"/>
          <w:kern w:val="0"/>
          <w:sz w:val="22"/>
          <w:szCs w:val="22"/>
          <w:lang w:eastAsia="et-EE" w:bidi="ar-SA"/>
        </w:rPr>
      </w:pPr>
      <w:r w:rsidRPr="00BE7AE0">
        <w:rPr>
          <w:rFonts w:eastAsia="Times New Roman"/>
          <w:kern w:val="0"/>
          <w:sz w:val="22"/>
          <w:szCs w:val="22"/>
          <w:lang w:eastAsia="et-EE" w:bidi="ar-SA"/>
        </w:rPr>
        <w:t>Teenuse osutamine peab vastama postiseaduses, selle alusel kehtestatud õigusaktides, Raamlepingus, Lepingus ja Konkurentsiameti poolt väljastatud tegevusloas sätestatud nõuetele.</w:t>
      </w:r>
    </w:p>
    <w:p w:rsidR="00D06ED7" w:rsidRPr="00BE7AE0" w:rsidRDefault="00D06ED7" w:rsidP="00D06ED7">
      <w:pPr>
        <w:widowControl/>
        <w:suppressAutoHyphens w:val="0"/>
        <w:spacing w:line="240" w:lineRule="auto"/>
        <w:ind w:left="567" w:hanging="567"/>
        <w:rPr>
          <w:rFonts w:eastAsia="Times New Roman"/>
          <w:kern w:val="0"/>
          <w:lang w:eastAsia="en-US" w:bidi="ar-SA"/>
        </w:rPr>
      </w:pPr>
    </w:p>
    <w:p w:rsidR="00D06ED7" w:rsidRPr="00BE7AE0" w:rsidRDefault="00D06ED7" w:rsidP="00D06ED7">
      <w:pPr>
        <w:keepNext/>
        <w:widowControl/>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2.</w:t>
      </w:r>
      <w:r w:rsidRPr="00BE7AE0">
        <w:rPr>
          <w:rFonts w:eastAsia="Times New Roman"/>
          <w:b/>
          <w:bCs/>
          <w:iCs/>
          <w:kern w:val="0"/>
          <w:sz w:val="22"/>
          <w:szCs w:val="22"/>
          <w:lang w:eastAsia="et-EE" w:bidi="ar-SA"/>
        </w:rPr>
        <w:tab/>
        <w:t>Lepingu osad</w:t>
      </w:r>
    </w:p>
    <w:p w:rsidR="00D06ED7" w:rsidRPr="00BE7AE0" w:rsidRDefault="00D06ED7" w:rsidP="00D06ED7">
      <w:pPr>
        <w:widowControl/>
        <w:suppressAutoHyphens w:val="0"/>
        <w:spacing w:line="240" w:lineRule="auto"/>
        <w:ind w:left="567" w:hanging="567"/>
        <w:rPr>
          <w:rFonts w:eastAsia="Times New Roman"/>
          <w:i/>
          <w:kern w:val="0"/>
          <w:sz w:val="22"/>
          <w:szCs w:val="22"/>
          <w:lang w:eastAsia="et-EE" w:bidi="ar-SA"/>
        </w:rPr>
      </w:pPr>
      <w:r w:rsidRPr="00BE7AE0">
        <w:rPr>
          <w:rFonts w:eastAsia="Times New Roman"/>
          <w:kern w:val="0"/>
          <w:sz w:val="22"/>
          <w:szCs w:val="22"/>
          <w:lang w:eastAsia="et-EE" w:bidi="ar-SA"/>
        </w:rPr>
        <w:t>2.1</w:t>
      </w:r>
      <w:r w:rsidRPr="00BE7AE0">
        <w:rPr>
          <w:rFonts w:eastAsia="Times New Roman"/>
          <w:kern w:val="0"/>
          <w:sz w:val="22"/>
          <w:szCs w:val="22"/>
          <w:lang w:eastAsia="et-EE" w:bidi="ar-SA"/>
        </w:rPr>
        <w:tab/>
        <w:t xml:space="preserve">Lepingu lahutamatuteks osadeks on Raamleping, Pooltevahelised kirjalikud teated, kõik </w:t>
      </w:r>
      <w:r w:rsidRPr="00BE7AE0">
        <w:rPr>
          <w:rFonts w:eastAsia="Times New Roman"/>
          <w:bCs/>
          <w:iCs/>
          <w:color w:val="000000"/>
          <w:kern w:val="0"/>
          <w:sz w:val="22"/>
          <w:szCs w:val="22"/>
          <w:lang w:eastAsia="et-EE" w:bidi="ar-SA"/>
        </w:rPr>
        <w:t>sõlmitavad Lepingu muudatused ja lisad</w:t>
      </w:r>
      <w:r w:rsidRPr="00BE7AE0">
        <w:rPr>
          <w:rFonts w:eastAsia="Times New Roman"/>
          <w:kern w:val="0"/>
          <w:sz w:val="22"/>
          <w:szCs w:val="22"/>
          <w:lang w:eastAsia="et-EE" w:bidi="ar-SA"/>
        </w:rPr>
        <w:t xml:space="preserve"> </w:t>
      </w:r>
      <w:r w:rsidRPr="00BE7AE0">
        <w:rPr>
          <w:rFonts w:eastAsia="Times New Roman"/>
          <w:i/>
          <w:kern w:val="0"/>
          <w:sz w:val="22"/>
          <w:szCs w:val="22"/>
          <w:lang w:eastAsia="et-EE" w:bidi="ar-SA"/>
        </w:rPr>
        <w:t>ning Raamlepingu alusel Tellijaga sõlmitud täiendavate teenuste ostmist reguleerivad lepingud nagu kahepoolse postivahetusteenuse leping (Lisa …) ja frankeerimisleping (Lisa ….).</w:t>
      </w:r>
      <w:bookmarkStart w:id="1" w:name="_GoBack"/>
      <w:bookmarkEnd w:id="1"/>
    </w:p>
    <w:p w:rsidR="00D06ED7" w:rsidRPr="00BE7AE0" w:rsidRDefault="00D06ED7" w:rsidP="00D06ED7">
      <w:pPr>
        <w:widowControl/>
        <w:suppressAutoHyphens w:val="0"/>
        <w:spacing w:line="240" w:lineRule="auto"/>
        <w:ind w:left="567" w:hanging="567"/>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Lepingu maksumus ja maksmise kord</w:t>
      </w:r>
    </w:p>
    <w:p w:rsidR="00D06ED7" w:rsidRPr="00BE7AE0" w:rsidRDefault="00D06ED7" w:rsidP="00D06ED7">
      <w:pPr>
        <w:widowControl/>
        <w:numPr>
          <w:ilvl w:val="1"/>
          <w:numId w:val="3"/>
        </w:numPr>
        <w:suppressAutoHyphens w:val="0"/>
        <w:overflowPunct w:val="0"/>
        <w:autoSpaceDE w:val="0"/>
        <w:autoSpaceDN w:val="0"/>
        <w:adjustRightInd w:val="0"/>
        <w:spacing w:line="240" w:lineRule="auto"/>
        <w:ind w:left="567" w:hanging="567"/>
        <w:textAlignment w:val="baseline"/>
        <w:rPr>
          <w:rFonts w:eastAsia="Times New Roman"/>
          <w:kern w:val="0"/>
          <w:sz w:val="22"/>
          <w:szCs w:val="22"/>
          <w:lang w:eastAsia="et-EE" w:bidi="ar-SA"/>
        </w:rPr>
      </w:pPr>
      <w:r w:rsidRPr="00BE7AE0">
        <w:rPr>
          <w:rFonts w:eastAsia="Times New Roman"/>
          <w:kern w:val="0"/>
          <w:sz w:val="22"/>
          <w:szCs w:val="22"/>
          <w:lang w:eastAsia="et-EE" w:bidi="ar-SA"/>
        </w:rPr>
        <w:t>Lepingu orienteeruv kogumaht rahalises vääringus on nimetatud HD-s. Tellija ei ole kohustatud nimetatud eeldatava maksumuse mahus Teenust ostma.</w:t>
      </w:r>
    </w:p>
    <w:p w:rsidR="00D06ED7" w:rsidRPr="00BE7AE0" w:rsidRDefault="00D06ED7" w:rsidP="00D06ED7">
      <w:pPr>
        <w:widowControl/>
        <w:numPr>
          <w:ilvl w:val="1"/>
          <w:numId w:val="3"/>
        </w:numPr>
        <w:tabs>
          <w:tab w:val="num" w:pos="851"/>
        </w:tabs>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Tellija tasub Teenuse osutamise eest vastavalt Täitja kehtivale hinnakirjale, millest on maha arvatud Raamlepingus kokkulepitud allahindlusprotsent ametlikult kehtiva hinnakirja hinnast. Täitja garanteerib Tellijale nimetatud protsendilise allahindluse kehtivast hinnakirjast kogu Lepingu kehtivuse perioodi vältel, sõltumata muudatustest Täitja hinnakirjades.</w:t>
      </w:r>
    </w:p>
    <w:p w:rsidR="00D06ED7" w:rsidRPr="00BE7AE0" w:rsidRDefault="00D06ED7" w:rsidP="00D06ED7">
      <w:pPr>
        <w:widowControl/>
        <w:numPr>
          <w:ilvl w:val="1"/>
          <w:numId w:val="3"/>
        </w:numPr>
        <w:tabs>
          <w:tab w:val="num" w:pos="851"/>
        </w:tabs>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Täitja on kohustatud hinnakirja muutumisest Tellijat kirjalikult teavitama 5 (viie) tööpäeva jooksul.</w:t>
      </w:r>
    </w:p>
    <w:p w:rsidR="00D06ED7" w:rsidRPr="00BE7AE0" w:rsidRDefault="00D06ED7" w:rsidP="00D06ED7">
      <w:pPr>
        <w:widowControl/>
        <w:numPr>
          <w:ilvl w:val="1"/>
          <w:numId w:val="3"/>
        </w:numPr>
        <w:tabs>
          <w:tab w:val="num" w:pos="851"/>
        </w:tabs>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Tellija tasub Teenuse osutamise eest arve alusel, mille Täitja väljastab Tellijale 1 (üks) kord kuus.</w:t>
      </w:r>
    </w:p>
    <w:p w:rsidR="00D06ED7" w:rsidRPr="00BE7AE0" w:rsidRDefault="00D06ED7" w:rsidP="00D06ED7">
      <w:pPr>
        <w:widowControl/>
        <w:numPr>
          <w:ilvl w:val="2"/>
          <w:numId w:val="3"/>
        </w:numPr>
        <w:suppressAutoHyphens w:val="0"/>
        <w:spacing w:after="60" w:line="240" w:lineRule="auto"/>
        <w:ind w:left="993" w:hanging="567"/>
        <w:rPr>
          <w:rFonts w:eastAsia="Times New Roman"/>
          <w:i/>
          <w:kern w:val="0"/>
          <w:sz w:val="22"/>
          <w:szCs w:val="22"/>
          <w:lang w:eastAsia="et-EE" w:bidi="ar-SA"/>
        </w:rPr>
      </w:pPr>
      <w:r w:rsidRPr="00BE7AE0">
        <w:rPr>
          <w:rFonts w:eastAsia="Times New Roman"/>
          <w:i/>
          <w:kern w:val="0"/>
          <w:sz w:val="22"/>
          <w:szCs w:val="22"/>
          <w:lang w:eastAsia="et-EE" w:bidi="ar-SA"/>
        </w:rPr>
        <w:t>Täitja esitab Tellijale Eesti e-arve standardile vastavad e-arved (võimalusel). E-arves peab lisaks standardis nimetatud andmetele olema toodud täiendavalt ka Tellija kontaktisiku ees- ja perekonnanimi. E-arvet on võimalik saata e-arvete operaatori AS Eesti Post kaudu (täpsem info http://www.arvekeskus.ee/). E-arve loetakse laekunuks selle AS-le Eesti Post laekumise kuupäevast.</w:t>
      </w:r>
    </w:p>
    <w:p w:rsidR="00D06ED7" w:rsidRPr="00BE7AE0" w:rsidRDefault="00D06ED7" w:rsidP="00D06ED7">
      <w:pPr>
        <w:widowControl/>
        <w:numPr>
          <w:ilvl w:val="2"/>
          <w:numId w:val="3"/>
        </w:numPr>
        <w:suppressAutoHyphens w:val="0"/>
        <w:spacing w:after="60" w:line="240" w:lineRule="auto"/>
        <w:ind w:left="993" w:hanging="567"/>
        <w:rPr>
          <w:rFonts w:eastAsia="Times New Roman"/>
          <w:i/>
          <w:kern w:val="0"/>
          <w:sz w:val="22"/>
          <w:szCs w:val="22"/>
          <w:lang w:eastAsia="et-EE" w:bidi="ar-SA"/>
        </w:rPr>
      </w:pPr>
      <w:r w:rsidRPr="00BE7AE0">
        <w:rPr>
          <w:rFonts w:eastAsia="Times New Roman"/>
          <w:i/>
          <w:kern w:val="0"/>
          <w:sz w:val="22"/>
          <w:szCs w:val="22"/>
          <w:lang w:eastAsia="et-EE" w:bidi="ar-SA"/>
        </w:rPr>
        <w:t>Juhul, kui Täitjal ei ole võimalik saata .xml formaadis arveid, siis tuleb saata PDF-formaadis arved Tellija e-posti aadressil .................. , märkides faili nimeks Täitja nime ja selle järel arve numbri. PDF-arve peab olema genereeritud PDF-generaatoriga. Arve andmetes peab olema täiendavalt Tellija kontaktisiku ees- ja perekonnanimi.</w:t>
      </w:r>
    </w:p>
    <w:p w:rsidR="00D06ED7" w:rsidRPr="00BE7AE0" w:rsidRDefault="00D06ED7" w:rsidP="00D06ED7">
      <w:pPr>
        <w:widowControl/>
        <w:numPr>
          <w:ilvl w:val="1"/>
          <w:numId w:val="3"/>
        </w:numPr>
        <w:tabs>
          <w:tab w:val="num" w:pos="851"/>
        </w:tabs>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Tasumine toimub Tellija poolt 21 (kahekümne ühe) kalendripäeva jooksul pärast Täitja poolt arve esitamist.</w:t>
      </w:r>
    </w:p>
    <w:p w:rsidR="00D06ED7" w:rsidRPr="00BE7AE0" w:rsidRDefault="00D06ED7" w:rsidP="00D06ED7">
      <w:pPr>
        <w:widowControl/>
        <w:numPr>
          <w:ilvl w:val="1"/>
          <w:numId w:val="3"/>
        </w:numPr>
        <w:tabs>
          <w:tab w:val="num" w:pos="851"/>
        </w:tabs>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Lepingust tulenevate maksete laekumise kohaks on Täitja poolt esitataval arvel näidatud arvelduskonto.</w:t>
      </w:r>
    </w:p>
    <w:p w:rsidR="00D06ED7" w:rsidRPr="00BE7AE0" w:rsidRDefault="00D06ED7" w:rsidP="00D06ED7">
      <w:pPr>
        <w:widowControl/>
        <w:tabs>
          <w:tab w:val="num" w:pos="851"/>
        </w:tabs>
        <w:suppressAutoHyphens w:val="0"/>
        <w:spacing w:line="240" w:lineRule="auto"/>
        <w:ind w:left="567" w:hanging="567"/>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lastRenderedPageBreak/>
        <w:t>Lepingu täitmise tingimused</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 täitmine toimub Täitja kulleri ja postkontorite vahendusel üle Eesti.</w:t>
      </w:r>
    </w:p>
    <w:p w:rsidR="00D06ED7" w:rsidRPr="00BE7AE0" w:rsidRDefault="00D06ED7" w:rsidP="00D06ED7">
      <w:pPr>
        <w:widowControl/>
        <w:numPr>
          <w:ilvl w:val="1"/>
          <w:numId w:val="3"/>
        </w:numPr>
        <w:suppressAutoHyphens w:val="0"/>
        <w:spacing w:line="240" w:lineRule="auto"/>
        <w:ind w:left="567" w:right="-143" w:hanging="567"/>
        <w:rPr>
          <w:rFonts w:eastAsia="Times New Roman"/>
          <w:kern w:val="0"/>
          <w:sz w:val="22"/>
          <w:szCs w:val="22"/>
          <w:lang w:eastAsia="et-EE" w:bidi="ar-SA"/>
        </w:rPr>
      </w:pPr>
      <w:r w:rsidRPr="00BE7AE0">
        <w:rPr>
          <w:rFonts w:eastAsia="Times New Roman"/>
          <w:kern w:val="0"/>
          <w:sz w:val="22"/>
          <w:szCs w:val="22"/>
          <w:lang w:eastAsia="et-EE" w:bidi="ar-SA"/>
        </w:rPr>
        <w:t xml:space="preserve">Täitja tagab postisaadetiste kogumise ja </w:t>
      </w:r>
      <w:r>
        <w:rPr>
          <w:rFonts w:eastAsia="Times New Roman"/>
          <w:kern w:val="0"/>
          <w:sz w:val="22"/>
          <w:szCs w:val="22"/>
          <w:lang w:eastAsia="et-EE" w:bidi="ar-SA"/>
        </w:rPr>
        <w:t>Tellijale</w:t>
      </w:r>
      <w:r w:rsidRPr="00BE7AE0">
        <w:rPr>
          <w:rFonts w:eastAsia="Times New Roman"/>
          <w:kern w:val="0"/>
          <w:sz w:val="22"/>
          <w:szCs w:val="22"/>
          <w:lang w:eastAsia="et-EE" w:bidi="ar-SA"/>
        </w:rPr>
        <w:t xml:space="preserve"> kättetoimetamise kõigil tööpäevadel ja üks kord päevas kogu Eesti territooriumi ulatuses.</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Täitja kohustub osutama rahvusvahelisi postiteenuseid vastavalt Eesti Vabariigile siduvatele Ülemaailmse Postiliidu aktidele.</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n-US" w:bidi="ar-SA"/>
        </w:rPr>
      </w:pPr>
      <w:r w:rsidRPr="00BE7AE0">
        <w:rPr>
          <w:rFonts w:eastAsia="Times New Roman"/>
          <w:kern w:val="0"/>
          <w:sz w:val="22"/>
          <w:szCs w:val="22"/>
          <w:lang w:eastAsia="en-US" w:bidi="ar-SA"/>
        </w:rPr>
        <w:t>Täitja ja tema töötaja peavad hoidma postisaladust nii teenuse osutamise ajal kui ka pärast seda.</w:t>
      </w:r>
    </w:p>
    <w:p w:rsidR="00D06ED7" w:rsidRPr="00BE7AE0" w:rsidRDefault="00D06ED7" w:rsidP="00D06ED7">
      <w:pPr>
        <w:widowControl/>
        <w:numPr>
          <w:ilvl w:val="1"/>
          <w:numId w:val="3"/>
        </w:numPr>
        <w:tabs>
          <w:tab w:val="num" w:pos="851"/>
          <w:tab w:val="num" w:pos="1440"/>
        </w:tabs>
        <w:suppressAutoHyphens w:val="0"/>
        <w:spacing w:line="240" w:lineRule="auto"/>
        <w:ind w:left="567" w:hanging="567"/>
        <w:rPr>
          <w:rFonts w:eastAsia="Times New Roman"/>
          <w:kern w:val="0"/>
          <w:sz w:val="22"/>
          <w:szCs w:val="22"/>
          <w:lang w:eastAsia="et-EE" w:bidi="ar-SA"/>
        </w:rPr>
      </w:pPr>
      <w:r w:rsidRPr="00BE7AE0">
        <w:rPr>
          <w:rFonts w:eastAsia="Times New Roman"/>
          <w:i/>
          <w:kern w:val="0"/>
          <w:sz w:val="22"/>
          <w:szCs w:val="22"/>
          <w:lang w:eastAsia="et-EE" w:bidi="ar-SA"/>
        </w:rPr>
        <w:t>Kahepoolse postivahetusteenuse osutamine ja frakeerimine ja …….toimuvad käesoleva Lepingu lisaks olevates lepingutes kokkulepitud tingimustel</w:t>
      </w:r>
      <w:r w:rsidRPr="00BE7AE0">
        <w:rPr>
          <w:rFonts w:eastAsia="Times New Roman"/>
          <w:kern w:val="0"/>
          <w:sz w:val="22"/>
          <w:szCs w:val="22"/>
          <w:lang w:eastAsia="et-EE" w:bidi="ar-SA"/>
        </w:rPr>
        <w:t>.</w:t>
      </w:r>
    </w:p>
    <w:p w:rsidR="00D06ED7" w:rsidRPr="00BE7AE0" w:rsidRDefault="00D06ED7" w:rsidP="00D06ED7">
      <w:pPr>
        <w:widowControl/>
        <w:suppressAutoHyphens w:val="0"/>
        <w:spacing w:line="240" w:lineRule="auto"/>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Konfidentsiaalsus</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Pooled kohustuvad mitte avalikustama kolmandatele isikutele Lepingu alusel saadud konfidentsiaalset informatsiooni, v.a seaduses sätestatud juhtudel.</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Täitja täidab kõiki kehtivaid andmekaitsealaseid ja infoturvet puudutavaid õigusakte. Täitja ja Tellija edastavad konfidentsiaalset informatsiooni ainult nendele isikutele, kes on Lepingu täitmisega otseselt seotud ja tagavad, et need isikud on teadlikud ja täidavad konfidentsiaalsuse nõuet.</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Konfidentsiaalse informatsiooni all mõistavad Pooled Lepingu täitmisel teatavaks saanud isikuandmeid, turvaandmeid, informatsiooni, millele on kehtestatud juurdepääsupiirang ning muud teavet, mille avalikuks tulek võiks kahjustada Poolte huve.</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Vastutus konfidentsiaalsuskohustuse täitmise eest lasub Täitjal kõigi isikute eest, kes on tema poolt Lepingu täitmisele kaasatud.</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Konfidentsiaalsusnõue kehtib tähtajatult.</w:t>
      </w:r>
    </w:p>
    <w:p w:rsidR="00D06ED7" w:rsidRPr="00BE7AE0" w:rsidRDefault="00D06ED7" w:rsidP="00D06ED7">
      <w:pPr>
        <w:widowControl/>
        <w:tabs>
          <w:tab w:val="num" w:pos="720"/>
        </w:tabs>
        <w:suppressAutoHyphens w:val="0"/>
        <w:spacing w:line="240" w:lineRule="auto"/>
        <w:ind w:left="567" w:hanging="567"/>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Vastutus</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Saadetise eest vastutuse üleminek Täitjalt Tellijale ja Tellijalt Täitjale toimub Saatelehe alusel.</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 xml:space="preserve">Pooled vastutavad Lepingust tulenevate kohustuste rikkumise eest. </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Täitja vastutab oma alltöövõtjate ja nende esindajate või töötajate tegevuse, rikkumiste ja hooletuse eest, nagu enda tegude eest. Mis tahes Lepingu osa alltöövõtu korras täitmise või alltöövõtja poolt Lepingu mis tahes osa täitmise heakskiitmine Tellija poolt ei vabasta Täitjat ühestki tema Lepingujärgsest kohustusest.</w:t>
      </w:r>
    </w:p>
    <w:p w:rsidR="00D06ED7"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Nõuetekohase arve tasumisega viivitamise korral on Täitjal õigus nõuda ja Tellijal kohustus maksta Täitjale viivist 0,2% (null koma kaks protsenti) tasumisele kuuluvast summast iga tasumisega viivitatud kalendripäeva eest.</w:t>
      </w:r>
    </w:p>
    <w:p w:rsidR="00D06ED7" w:rsidRPr="00D675D5"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D675D5">
        <w:rPr>
          <w:rFonts w:eastAsia="Times New Roman"/>
          <w:bCs/>
          <w:iCs/>
          <w:kern w:val="0"/>
          <w:sz w:val="22"/>
          <w:szCs w:val="22"/>
          <w:lang w:eastAsia="et-EE" w:bidi="ar-SA"/>
        </w:rPr>
        <w:t>Lepingujärgsete kohustuste mittetäitmise või mittenõuetekohase täitmise eest on Tellijal õigus nõuda ja Täitjal kohustus maksta leppetrahvi kuni 300 (kolmsada) eurot iga juhtumi korral, v.a Postisaadetise kaotsimineku, kahjustumise või hilinemise korral, mille puhul rakendatakse vastavale teenusele kohalduvaid tüüptingimusi.</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Leppetrahvid ja viivised tasutakse 21 (kahekümne ühe) kalendripäeva jooksul vastava nõude saamisest arvates.</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Täitja on kohustatud tegema kõik temast sõltuva kõrvaldamaks rikkumist ja selle tagajärgi ning tekitatud kahju.</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Lepingust tulenevate viiviste ja leppetrahvide maksmine, samuti tekitatud kahju hüvitamine, ei vabasta Lepingut rikkunud Poolt mistahes Lepingu järgsete kohustuste täitmisest.</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Konfidentsiaalsuskohustuse rikkumise tuvastamise korral on kahjustatud Poolel õigus nõuda ja konfidentsiaalsuskohustust rikkunud Poolel kohustus tasuda iga vastava rikkumise eest leppetrahvi kuni 10 000 (kümme tuhat) eurot. Leppetrahvi suuruse määratlemise õigus on leppetrahvinõuet esitaval Poolel.</w:t>
      </w:r>
    </w:p>
    <w:p w:rsidR="00D06ED7" w:rsidRPr="00BE7AE0" w:rsidRDefault="00D06ED7" w:rsidP="00D06ED7">
      <w:pPr>
        <w:widowControl/>
        <w:tabs>
          <w:tab w:val="left" w:pos="330"/>
        </w:tabs>
        <w:spacing w:line="240" w:lineRule="auto"/>
        <w:ind w:left="567" w:hanging="567"/>
        <w:rPr>
          <w:rFonts w:eastAsia="Times New Roman"/>
          <w:bCs/>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Vääramatu jõud</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Lepingust tulenevate kohustuste mittetäitmist või mittenõuetekohast täitmist ei loeta Lepingu rikkumiseks, kui selle põhjustas Vääramatu jõud. Vääramatu jõu esinemisel lükkub kohustuste täitmine edasi vastavalt asjaoludele ja nende tulemuste kestmise aja võrra.</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Pool, kelle tegevust Lepingu täitmisel takistab Vääramatu jõud, peab koheselt teavitama teist Poolt Lepingu täitmist takistavatest asjaoludest. Vastasel juhul vastutab Pool oma lepingujärgsete kohustuste mittetäimise eest vastavalt Lepingu punktile 6.</w:t>
      </w:r>
    </w:p>
    <w:p w:rsidR="00D06ED7" w:rsidRPr="00BE7AE0" w:rsidRDefault="00D06ED7" w:rsidP="00D06ED7">
      <w:pPr>
        <w:widowControl/>
        <w:tabs>
          <w:tab w:val="left" w:pos="0"/>
        </w:tabs>
        <w:spacing w:line="240" w:lineRule="auto"/>
        <w:ind w:left="567" w:hanging="567"/>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
          <w:iCs/>
          <w:kern w:val="0"/>
          <w:lang w:eastAsia="et-EE" w:bidi="ar-SA"/>
        </w:rPr>
      </w:pPr>
      <w:r w:rsidRPr="00BE7AE0">
        <w:rPr>
          <w:rFonts w:eastAsia="Times New Roman"/>
          <w:b/>
          <w:bCs/>
          <w:iCs/>
          <w:kern w:val="0"/>
          <w:sz w:val="22"/>
          <w:szCs w:val="22"/>
          <w:lang w:eastAsia="et-EE" w:bidi="ar-SA"/>
        </w:rPr>
        <w:t>Lepingu kehtivus</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 sõlmitakse 3 (kolmeks) aastaks, kuid mitte kauemaks kui Raamlepingu kehtivus.</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 jõustub hetkest, mil mõlemad Pooled on Lepingu allkirjastanud.</w:t>
      </w:r>
    </w:p>
    <w:p w:rsidR="00D06ED7" w:rsidRPr="00BE7AE0" w:rsidRDefault="00D06ED7" w:rsidP="00D06ED7">
      <w:pPr>
        <w:widowControl/>
        <w:tabs>
          <w:tab w:val="num" w:pos="1440"/>
        </w:tabs>
        <w:suppressAutoHyphens w:val="0"/>
        <w:spacing w:line="240" w:lineRule="auto"/>
        <w:ind w:left="567" w:hanging="567"/>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Lepingu loovutamine, muutmine ja ülesütlemine</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 ja selle lahutamatute lisade muutmine on võimalik üksnes Poolte kirjalikul kokkuleppel.</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Tellijal on õigus Leping üles öelda teatades sellekohasest soovist ette vähemalt 30 (kolmkümmend) kalendripäeva.</w:t>
      </w:r>
    </w:p>
    <w:p w:rsidR="00D06ED7" w:rsidRPr="00BE7AE0" w:rsidRDefault="00D06ED7" w:rsidP="00D06ED7">
      <w:pPr>
        <w:widowControl/>
        <w:suppressAutoHyphens w:val="0"/>
        <w:spacing w:line="240" w:lineRule="auto"/>
        <w:ind w:left="567" w:hanging="567"/>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Lõppsätted</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 täitmise keel on eesti keel.</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Pooltevahelised Lepinguga seotud teated peavad olema vormistatud kirjalikult, välja arvatud juhtudel, kui sellised teated on informatsioonilise iseloomuga, mille edastamisel teisele Poolele ei ole õiguslikke tagajärgi.</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 täitmisel ja Lepingust tulenevate vaidluste korral lähtutakse Eesti Vabariigi õigusaktidest.</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Lepingust tulenevad vaidlused püütakse lahendada Poolte kokkuleppega. Juhul, kui läbirääkimised ei anna tulemusi, lahendatakse vaidlus Harju Maakohtus.</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Lepingu üksiku sätte kehtetus ei too kaasa kogu Lepingu või Lepingu teiste sätete kehtetust.</w:t>
      </w:r>
    </w:p>
    <w:p w:rsidR="00D06ED7" w:rsidRPr="00BE7AE0" w:rsidRDefault="00D06ED7" w:rsidP="00D06ED7">
      <w:pPr>
        <w:widowControl/>
        <w:suppressAutoHyphens w:val="0"/>
        <w:spacing w:line="240" w:lineRule="auto"/>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Kontaktisikud</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Poolte lepingujärgsete kohustuste täitmise korraldamine ja lepingus ettenähtud teadete, nõuete ja teiste dokumentide edastamine toimub kontaktisikute kaudu:</w:t>
      </w:r>
    </w:p>
    <w:p w:rsidR="00D06ED7" w:rsidRPr="00BE7AE0" w:rsidRDefault="00D06ED7" w:rsidP="00D06ED7">
      <w:pPr>
        <w:widowControl/>
        <w:numPr>
          <w:ilvl w:val="2"/>
          <w:numId w:val="4"/>
        </w:numPr>
        <w:suppressAutoHyphens w:val="0"/>
        <w:spacing w:line="240" w:lineRule="auto"/>
        <w:rPr>
          <w:rFonts w:eastAsia="Times New Roman"/>
          <w:kern w:val="0"/>
          <w:sz w:val="22"/>
          <w:szCs w:val="22"/>
          <w:lang w:eastAsia="et-EE" w:bidi="ar-SA"/>
        </w:rPr>
      </w:pPr>
      <w:r w:rsidRPr="00BE7AE0">
        <w:rPr>
          <w:rFonts w:eastAsia="Times New Roman"/>
          <w:kern w:val="0"/>
          <w:sz w:val="22"/>
          <w:szCs w:val="22"/>
          <w:lang w:eastAsia="et-EE" w:bidi="ar-SA"/>
        </w:rPr>
        <w:t>Tellija kontaktisikud:</w:t>
      </w:r>
    </w:p>
    <w:p w:rsidR="00D06ED7" w:rsidRPr="00BE7AE0" w:rsidRDefault="00D06ED7" w:rsidP="00D06ED7">
      <w:pPr>
        <w:widowControl/>
        <w:numPr>
          <w:ilvl w:val="3"/>
          <w:numId w:val="5"/>
        </w:numPr>
        <w:suppressAutoHyphens w:val="0"/>
        <w:spacing w:line="240" w:lineRule="auto"/>
        <w:ind w:left="1843" w:hanging="992"/>
        <w:rPr>
          <w:rFonts w:eastAsia="Times New Roman"/>
          <w:kern w:val="0"/>
          <w:sz w:val="22"/>
          <w:szCs w:val="22"/>
          <w:lang w:eastAsia="et-EE" w:bidi="ar-SA"/>
        </w:rPr>
      </w:pPr>
      <w:r w:rsidRPr="00BE7AE0">
        <w:rPr>
          <w:rFonts w:eastAsia="Times New Roman"/>
          <w:kern w:val="0"/>
          <w:sz w:val="22"/>
          <w:szCs w:val="22"/>
          <w:lang w:eastAsia="et-EE" w:bidi="ar-SA"/>
        </w:rPr>
        <w:t>….............., tel …......, e-post: …...........;</w:t>
      </w:r>
    </w:p>
    <w:p w:rsidR="00D06ED7" w:rsidRPr="00BE7AE0" w:rsidRDefault="00D06ED7" w:rsidP="00D06ED7">
      <w:pPr>
        <w:widowControl/>
        <w:numPr>
          <w:ilvl w:val="3"/>
          <w:numId w:val="5"/>
        </w:numPr>
        <w:suppressAutoHyphens w:val="0"/>
        <w:spacing w:line="240" w:lineRule="auto"/>
        <w:ind w:left="1843" w:hanging="992"/>
        <w:rPr>
          <w:rFonts w:eastAsia="Times New Roman"/>
          <w:kern w:val="0"/>
          <w:sz w:val="22"/>
          <w:szCs w:val="22"/>
          <w:lang w:eastAsia="et-EE" w:bidi="ar-SA"/>
        </w:rPr>
      </w:pPr>
      <w:r w:rsidRPr="00BE7AE0">
        <w:rPr>
          <w:rFonts w:eastAsia="Times New Roman"/>
          <w:kern w:val="0"/>
          <w:sz w:val="22"/>
          <w:szCs w:val="22"/>
          <w:lang w:eastAsia="et-EE" w:bidi="ar-SA"/>
        </w:rPr>
        <w:t>….............., tel …......, e-post: …...........;</w:t>
      </w:r>
    </w:p>
    <w:p w:rsidR="00D06ED7" w:rsidRPr="00BE7AE0" w:rsidRDefault="00D06ED7" w:rsidP="00D06ED7">
      <w:pPr>
        <w:widowControl/>
        <w:numPr>
          <w:ilvl w:val="2"/>
          <w:numId w:val="5"/>
        </w:numPr>
        <w:suppressAutoHyphens w:val="0"/>
        <w:spacing w:line="240" w:lineRule="auto"/>
        <w:ind w:left="993" w:hanging="709"/>
        <w:rPr>
          <w:rFonts w:eastAsia="Times New Roman"/>
          <w:kern w:val="0"/>
          <w:sz w:val="22"/>
          <w:szCs w:val="22"/>
          <w:lang w:eastAsia="et-EE" w:bidi="ar-SA"/>
        </w:rPr>
      </w:pPr>
      <w:r w:rsidRPr="00BE7AE0">
        <w:rPr>
          <w:rFonts w:eastAsia="Times New Roman"/>
          <w:kern w:val="0"/>
          <w:sz w:val="22"/>
          <w:szCs w:val="22"/>
          <w:lang w:eastAsia="et-EE" w:bidi="ar-SA"/>
        </w:rPr>
        <w:t>Täitja kontaktisikud:</w:t>
      </w:r>
    </w:p>
    <w:p w:rsidR="00D06ED7" w:rsidRPr="00BE7AE0" w:rsidRDefault="00D06ED7" w:rsidP="00D06ED7">
      <w:pPr>
        <w:widowControl/>
        <w:numPr>
          <w:ilvl w:val="3"/>
          <w:numId w:val="5"/>
        </w:numPr>
        <w:suppressAutoHyphens w:val="0"/>
        <w:spacing w:line="240" w:lineRule="auto"/>
        <w:ind w:left="1843" w:hanging="992"/>
        <w:rPr>
          <w:rFonts w:eastAsia="Times New Roman"/>
          <w:kern w:val="0"/>
          <w:sz w:val="22"/>
          <w:szCs w:val="22"/>
          <w:lang w:eastAsia="et-EE" w:bidi="ar-SA"/>
        </w:rPr>
      </w:pPr>
      <w:r w:rsidRPr="00BE7AE0">
        <w:rPr>
          <w:rFonts w:eastAsia="Times New Roman"/>
          <w:kern w:val="0"/>
          <w:sz w:val="22"/>
          <w:szCs w:val="22"/>
          <w:lang w:eastAsia="et-EE" w:bidi="ar-SA"/>
        </w:rPr>
        <w:t>….............., tel …......, e-post: …...........;</w:t>
      </w:r>
    </w:p>
    <w:p w:rsidR="00D06ED7" w:rsidRPr="00BE7AE0" w:rsidRDefault="00D06ED7" w:rsidP="00D06ED7">
      <w:pPr>
        <w:widowControl/>
        <w:numPr>
          <w:ilvl w:val="3"/>
          <w:numId w:val="5"/>
        </w:numPr>
        <w:tabs>
          <w:tab w:val="left" w:pos="1418"/>
        </w:tabs>
        <w:suppressAutoHyphens w:val="0"/>
        <w:spacing w:line="240" w:lineRule="auto"/>
        <w:ind w:left="1843" w:hanging="992"/>
        <w:rPr>
          <w:rFonts w:eastAsia="Times New Roman"/>
          <w:kern w:val="0"/>
          <w:sz w:val="22"/>
          <w:szCs w:val="22"/>
          <w:lang w:eastAsia="et-EE" w:bidi="ar-SA"/>
        </w:rPr>
      </w:pPr>
      <w:r w:rsidRPr="00BE7AE0">
        <w:rPr>
          <w:rFonts w:eastAsia="Times New Roman"/>
          <w:kern w:val="0"/>
          <w:sz w:val="22"/>
          <w:szCs w:val="22"/>
          <w:lang w:eastAsia="et-EE" w:bidi="ar-SA"/>
        </w:rPr>
        <w:t>….............., tel …......, e-post: …...........</w:t>
      </w:r>
    </w:p>
    <w:p w:rsidR="00D06ED7" w:rsidRPr="00BE7AE0" w:rsidRDefault="00D06ED7" w:rsidP="00D06ED7">
      <w:pPr>
        <w:widowControl/>
        <w:numPr>
          <w:ilvl w:val="1"/>
          <w:numId w:val="3"/>
        </w:numPr>
        <w:suppressAutoHyphens w:val="0"/>
        <w:spacing w:line="240" w:lineRule="auto"/>
        <w:ind w:left="567" w:hanging="567"/>
        <w:rPr>
          <w:rFonts w:eastAsia="Times New Roman"/>
          <w:kern w:val="0"/>
          <w:sz w:val="22"/>
          <w:szCs w:val="22"/>
          <w:lang w:eastAsia="et-EE" w:bidi="ar-SA"/>
        </w:rPr>
      </w:pPr>
      <w:r w:rsidRPr="00BE7AE0">
        <w:rPr>
          <w:rFonts w:eastAsia="Times New Roman"/>
          <w:kern w:val="0"/>
          <w:sz w:val="22"/>
          <w:szCs w:val="22"/>
          <w:lang w:eastAsia="et-EE" w:bidi="ar-SA"/>
        </w:rPr>
        <w:t>Kõik teated ja pretensioonid peavad olema esitatud kirjalikus vormis ning olema adresseeritud Lepingu punkti 12.1 alapunktides toodud kontaktisikutele.</w:t>
      </w:r>
    </w:p>
    <w:p w:rsidR="00D06ED7" w:rsidRPr="00BE7AE0" w:rsidRDefault="00D06ED7" w:rsidP="00D06ED7">
      <w:pPr>
        <w:widowControl/>
        <w:suppressAutoHyphens w:val="0"/>
        <w:spacing w:line="240" w:lineRule="auto"/>
        <w:rPr>
          <w:rFonts w:eastAsia="Times New Roman"/>
          <w:kern w:val="0"/>
          <w:sz w:val="22"/>
          <w:szCs w:val="22"/>
          <w:lang w:eastAsia="et-EE" w:bidi="ar-SA"/>
        </w:rPr>
      </w:pPr>
    </w:p>
    <w:p w:rsidR="00D06ED7" w:rsidRPr="00BE7AE0" w:rsidRDefault="00D06ED7" w:rsidP="00D06ED7">
      <w:pPr>
        <w:keepNext/>
        <w:widowControl/>
        <w:numPr>
          <w:ilvl w:val="0"/>
          <w:numId w:val="3"/>
        </w:numPr>
        <w:suppressAutoHyphens w:val="0"/>
        <w:spacing w:line="240" w:lineRule="auto"/>
        <w:ind w:left="567" w:hanging="567"/>
        <w:outlineLvl w:val="4"/>
        <w:rPr>
          <w:rFonts w:eastAsia="Times New Roman"/>
          <w:b/>
          <w:bCs/>
          <w:iCs/>
          <w:kern w:val="0"/>
          <w:sz w:val="22"/>
          <w:szCs w:val="22"/>
          <w:lang w:eastAsia="et-EE" w:bidi="ar-SA"/>
        </w:rPr>
      </w:pPr>
      <w:r w:rsidRPr="00BE7AE0">
        <w:rPr>
          <w:rFonts w:eastAsia="Times New Roman"/>
          <w:b/>
          <w:bCs/>
          <w:iCs/>
          <w:kern w:val="0"/>
          <w:sz w:val="22"/>
          <w:szCs w:val="22"/>
          <w:lang w:eastAsia="et-EE" w:bidi="ar-SA"/>
        </w:rPr>
        <w:t>Poolte rekvisiidid</w:t>
      </w:r>
    </w:p>
    <w:p w:rsidR="00D06ED7" w:rsidRPr="00BE7AE0" w:rsidRDefault="00D06ED7" w:rsidP="00D06ED7">
      <w:pPr>
        <w:widowControl/>
        <w:suppressAutoHyphens w:val="0"/>
        <w:spacing w:line="240" w:lineRule="auto"/>
        <w:rPr>
          <w:rFonts w:eastAsia="Times New Roman"/>
          <w:kern w:val="0"/>
          <w:lang w:eastAsia="et-EE" w:bidi="ar-SA"/>
        </w:rPr>
      </w:pPr>
    </w:p>
    <w:p w:rsidR="00D06ED7" w:rsidRPr="00BE7AE0" w:rsidRDefault="00D06ED7" w:rsidP="00D06ED7">
      <w:pPr>
        <w:widowControl/>
        <w:suppressAutoHyphens w:val="0"/>
        <w:spacing w:line="240" w:lineRule="auto"/>
        <w:rPr>
          <w:rFonts w:eastAsia="Times New Roman"/>
          <w:b/>
          <w:bCs/>
          <w:color w:val="000000"/>
          <w:kern w:val="0"/>
          <w:sz w:val="22"/>
          <w:szCs w:val="22"/>
          <w:lang w:eastAsia="et-EE" w:bidi="ar-SA"/>
        </w:rPr>
      </w:pPr>
      <w:r w:rsidRPr="00BE7AE0">
        <w:rPr>
          <w:rFonts w:eastAsia="Times New Roman"/>
          <w:b/>
          <w:bCs/>
          <w:color w:val="000000"/>
          <w:kern w:val="0"/>
          <w:sz w:val="22"/>
          <w:szCs w:val="22"/>
          <w:lang w:eastAsia="et-EE" w:bidi="ar-SA"/>
        </w:rPr>
        <w:t>Tellija:</w:t>
      </w:r>
      <w:r w:rsidRPr="00BE7AE0">
        <w:rPr>
          <w:rFonts w:eastAsia="Times New Roman"/>
          <w:b/>
          <w:bCs/>
          <w:color w:val="000000"/>
          <w:kern w:val="0"/>
          <w:sz w:val="22"/>
          <w:szCs w:val="22"/>
          <w:lang w:eastAsia="et-EE" w:bidi="ar-SA"/>
        </w:rPr>
        <w:tab/>
      </w:r>
      <w:r w:rsidRPr="00BE7AE0">
        <w:rPr>
          <w:rFonts w:eastAsia="Times New Roman"/>
          <w:b/>
          <w:bCs/>
          <w:color w:val="000000"/>
          <w:kern w:val="0"/>
          <w:sz w:val="22"/>
          <w:szCs w:val="22"/>
          <w:lang w:eastAsia="et-EE" w:bidi="ar-SA"/>
        </w:rPr>
        <w:tab/>
      </w:r>
      <w:r w:rsidRPr="00BE7AE0">
        <w:rPr>
          <w:rFonts w:eastAsia="Times New Roman"/>
          <w:b/>
          <w:bCs/>
          <w:color w:val="000000"/>
          <w:kern w:val="0"/>
          <w:sz w:val="22"/>
          <w:szCs w:val="22"/>
          <w:lang w:eastAsia="et-EE" w:bidi="ar-SA"/>
        </w:rPr>
        <w:tab/>
      </w:r>
      <w:r w:rsidRPr="00BE7AE0">
        <w:rPr>
          <w:rFonts w:eastAsia="Times New Roman"/>
          <w:b/>
          <w:bCs/>
          <w:color w:val="000000"/>
          <w:kern w:val="0"/>
          <w:sz w:val="22"/>
          <w:szCs w:val="22"/>
          <w:lang w:eastAsia="et-EE" w:bidi="ar-SA"/>
        </w:rPr>
        <w:tab/>
      </w:r>
      <w:r w:rsidRPr="00BE7AE0">
        <w:rPr>
          <w:rFonts w:eastAsia="Times New Roman"/>
          <w:b/>
          <w:bCs/>
          <w:color w:val="000000"/>
          <w:kern w:val="0"/>
          <w:sz w:val="22"/>
          <w:szCs w:val="22"/>
          <w:lang w:eastAsia="et-EE" w:bidi="ar-SA"/>
        </w:rPr>
        <w:tab/>
      </w:r>
      <w:r w:rsidRPr="00BE7AE0">
        <w:rPr>
          <w:rFonts w:eastAsia="Times New Roman"/>
          <w:b/>
          <w:bCs/>
          <w:color w:val="000000"/>
          <w:kern w:val="0"/>
          <w:sz w:val="22"/>
          <w:szCs w:val="22"/>
          <w:lang w:eastAsia="et-EE" w:bidi="ar-SA"/>
        </w:rPr>
        <w:tab/>
      </w:r>
      <w:r w:rsidRPr="00BE7AE0">
        <w:rPr>
          <w:rFonts w:eastAsia="Times New Roman"/>
          <w:b/>
          <w:bCs/>
          <w:color w:val="000000"/>
          <w:kern w:val="0"/>
          <w:sz w:val="22"/>
          <w:szCs w:val="22"/>
          <w:lang w:eastAsia="et-EE" w:bidi="ar-SA"/>
        </w:rPr>
        <w:tab/>
        <w:t>Täitja:</w:t>
      </w:r>
    </w:p>
    <w:p w:rsidR="00D06ED7" w:rsidRDefault="00D06ED7" w:rsidP="00D06ED7">
      <w:pPr>
        <w:widowControl/>
        <w:suppressAutoHyphens w:val="0"/>
        <w:spacing w:line="240" w:lineRule="auto"/>
        <w:rPr>
          <w:rFonts w:eastAsia="Times New Roman"/>
          <w:color w:val="000000"/>
          <w:kern w:val="0"/>
          <w:sz w:val="22"/>
          <w:szCs w:val="22"/>
          <w:lang w:eastAsia="et-EE" w:bidi="ar-SA"/>
        </w:rPr>
      </w:pPr>
      <w:r w:rsidRPr="00BE7AE0">
        <w:rPr>
          <w:rFonts w:eastAsia="Times New Roman"/>
          <w:color w:val="000000"/>
          <w:kern w:val="0"/>
          <w:sz w:val="22"/>
          <w:szCs w:val="22"/>
          <w:lang w:eastAsia="et-EE" w:bidi="ar-SA"/>
        </w:rPr>
        <w:t>……………………</w:t>
      </w:r>
      <w:r w:rsidRPr="00BE7AE0">
        <w:rPr>
          <w:rFonts w:eastAsia="Times New Roman"/>
          <w:color w:val="000000"/>
          <w:kern w:val="0"/>
          <w:sz w:val="22"/>
          <w:szCs w:val="22"/>
          <w:lang w:eastAsia="et-EE" w:bidi="ar-SA"/>
        </w:rPr>
        <w:tab/>
      </w:r>
      <w:r w:rsidRPr="00BE7AE0">
        <w:rPr>
          <w:rFonts w:eastAsia="Times New Roman"/>
          <w:color w:val="000000"/>
          <w:kern w:val="0"/>
          <w:sz w:val="22"/>
          <w:szCs w:val="22"/>
          <w:lang w:eastAsia="et-EE" w:bidi="ar-SA"/>
        </w:rPr>
        <w:tab/>
      </w:r>
      <w:r w:rsidRPr="00BE7AE0">
        <w:rPr>
          <w:rFonts w:eastAsia="Times New Roman"/>
          <w:color w:val="000000"/>
          <w:kern w:val="0"/>
          <w:sz w:val="22"/>
          <w:szCs w:val="22"/>
          <w:lang w:eastAsia="et-EE" w:bidi="ar-SA"/>
        </w:rPr>
        <w:tab/>
      </w:r>
      <w:r w:rsidRPr="00BE7AE0">
        <w:rPr>
          <w:rFonts w:eastAsia="Times New Roman"/>
          <w:color w:val="000000"/>
          <w:kern w:val="0"/>
          <w:sz w:val="22"/>
          <w:szCs w:val="22"/>
          <w:lang w:eastAsia="et-EE" w:bidi="ar-SA"/>
        </w:rPr>
        <w:tab/>
      </w:r>
      <w:r w:rsidRPr="00BE7AE0">
        <w:rPr>
          <w:rFonts w:eastAsia="Times New Roman"/>
          <w:color w:val="000000"/>
          <w:kern w:val="0"/>
          <w:sz w:val="22"/>
          <w:szCs w:val="22"/>
          <w:lang w:eastAsia="et-EE" w:bidi="ar-SA"/>
        </w:rPr>
        <w:tab/>
        <w:t>……………………</w:t>
      </w:r>
    </w:p>
    <w:p w:rsidR="00D06ED7" w:rsidRPr="00BE7AE0" w:rsidRDefault="00D06ED7" w:rsidP="00D06ED7">
      <w:pPr>
        <w:widowControl/>
        <w:suppressAutoHyphens w:val="0"/>
        <w:spacing w:line="240" w:lineRule="auto"/>
        <w:rPr>
          <w:rFonts w:eastAsia="Times New Roman"/>
          <w:color w:val="000000"/>
          <w:kern w:val="0"/>
          <w:sz w:val="22"/>
          <w:szCs w:val="22"/>
          <w:lang w:eastAsia="et-EE" w:bidi="ar-SA"/>
        </w:rPr>
      </w:pPr>
    </w:p>
    <w:p w:rsidR="00D06ED7" w:rsidRDefault="00D06ED7" w:rsidP="00D06ED7">
      <w:pPr>
        <w:widowControl/>
        <w:suppressAutoHyphens w:val="0"/>
        <w:spacing w:line="240" w:lineRule="auto"/>
        <w:rPr>
          <w:rFonts w:eastAsia="Times New Roman"/>
          <w:i/>
          <w:color w:val="000000"/>
          <w:kern w:val="0"/>
          <w:sz w:val="22"/>
          <w:szCs w:val="22"/>
          <w:lang w:eastAsia="et-EE" w:bidi="ar-SA"/>
        </w:rPr>
      </w:pPr>
      <w:r w:rsidRPr="00BE7AE0">
        <w:rPr>
          <w:rFonts w:eastAsia="Times New Roman"/>
          <w:i/>
          <w:color w:val="000000"/>
          <w:kern w:val="0"/>
          <w:sz w:val="22"/>
          <w:szCs w:val="22"/>
          <w:lang w:eastAsia="et-EE" w:bidi="ar-SA"/>
        </w:rPr>
        <w:t xml:space="preserve">(allkirjastatud digitaalselt) </w:t>
      </w:r>
      <w:r w:rsidRPr="00BE7AE0">
        <w:rPr>
          <w:rFonts w:eastAsia="Times New Roman"/>
          <w:i/>
          <w:color w:val="000000"/>
          <w:kern w:val="0"/>
          <w:sz w:val="22"/>
          <w:szCs w:val="22"/>
          <w:lang w:eastAsia="et-EE" w:bidi="ar-SA"/>
        </w:rPr>
        <w:tab/>
      </w:r>
      <w:r w:rsidRPr="00BE7AE0">
        <w:rPr>
          <w:rFonts w:eastAsia="Times New Roman"/>
          <w:i/>
          <w:color w:val="000000"/>
          <w:kern w:val="0"/>
          <w:sz w:val="22"/>
          <w:szCs w:val="22"/>
          <w:lang w:eastAsia="et-EE" w:bidi="ar-SA"/>
        </w:rPr>
        <w:tab/>
      </w:r>
      <w:r w:rsidRPr="00BE7AE0">
        <w:rPr>
          <w:rFonts w:eastAsia="Times New Roman"/>
          <w:i/>
          <w:color w:val="000000"/>
          <w:kern w:val="0"/>
          <w:sz w:val="22"/>
          <w:szCs w:val="22"/>
          <w:lang w:eastAsia="et-EE" w:bidi="ar-SA"/>
        </w:rPr>
        <w:tab/>
      </w:r>
      <w:r w:rsidRPr="00BE7AE0">
        <w:rPr>
          <w:rFonts w:eastAsia="Times New Roman"/>
          <w:i/>
          <w:color w:val="000000"/>
          <w:kern w:val="0"/>
          <w:sz w:val="22"/>
          <w:szCs w:val="22"/>
          <w:lang w:eastAsia="et-EE" w:bidi="ar-SA"/>
        </w:rPr>
        <w:tab/>
        <w:t>(allkirjastatud digitaalselt)</w:t>
      </w:r>
    </w:p>
    <w:p w:rsidR="00D06ED7" w:rsidRPr="00BE7AE0" w:rsidRDefault="00D06ED7" w:rsidP="00D06ED7">
      <w:pPr>
        <w:widowControl/>
        <w:suppressAutoHyphens w:val="0"/>
        <w:spacing w:line="240" w:lineRule="auto"/>
        <w:rPr>
          <w:rFonts w:eastAsia="Times New Roman"/>
          <w:i/>
          <w:color w:val="000000"/>
          <w:kern w:val="0"/>
          <w:sz w:val="22"/>
          <w:szCs w:val="22"/>
          <w:lang w:eastAsia="et-EE" w:bidi="ar-SA"/>
        </w:rPr>
      </w:pPr>
    </w:p>
    <w:p w:rsidR="00D06ED7" w:rsidRPr="00BE7AE0" w:rsidRDefault="00D06ED7" w:rsidP="00D06ED7">
      <w:pPr>
        <w:widowControl/>
        <w:suppressAutoHyphens w:val="0"/>
        <w:spacing w:line="240" w:lineRule="auto"/>
        <w:rPr>
          <w:rFonts w:eastAsia="Times New Roman"/>
          <w:kern w:val="0"/>
          <w:sz w:val="22"/>
          <w:szCs w:val="22"/>
          <w:lang w:val="en-GB" w:eastAsia="en-US" w:bidi="ar-SA"/>
        </w:rPr>
        <w:sectPr w:rsidR="00D06ED7" w:rsidRPr="00BE7AE0" w:rsidSect="00F761FC">
          <w:pgSz w:w="11906" w:h="16838"/>
          <w:pgMar w:top="851" w:right="851" w:bottom="1701" w:left="1701" w:header="709" w:footer="709" w:gutter="0"/>
          <w:cols w:space="708"/>
          <w:docGrid w:linePitch="360"/>
        </w:sectPr>
      </w:pPr>
    </w:p>
    <w:p w:rsidR="00D06ED7" w:rsidRPr="00BE7AE0" w:rsidRDefault="00D06ED7" w:rsidP="00D06ED7">
      <w:pPr>
        <w:keepNext/>
        <w:widowControl/>
        <w:suppressAutoHyphens w:val="0"/>
        <w:spacing w:before="240" w:after="60" w:line="360" w:lineRule="auto"/>
        <w:outlineLvl w:val="0"/>
        <w:rPr>
          <w:rFonts w:eastAsia="Times New Roman"/>
          <w:b/>
          <w:bCs/>
          <w:kern w:val="32"/>
          <w:sz w:val="22"/>
          <w:szCs w:val="22"/>
          <w:lang w:val="en-GB" w:eastAsia="en-US" w:bidi="ar-SA"/>
        </w:rPr>
      </w:pPr>
      <w:bookmarkStart w:id="2" w:name="_Toc314575693"/>
      <w:r w:rsidRPr="00BE7AE0">
        <w:rPr>
          <w:rFonts w:eastAsia="Times New Roman"/>
          <w:b/>
          <w:bCs/>
          <w:kern w:val="32"/>
          <w:sz w:val="22"/>
          <w:szCs w:val="22"/>
          <w:lang w:eastAsia="en-US" w:bidi="ar-SA"/>
        </w:rPr>
        <w:lastRenderedPageBreak/>
        <w:t>Hankelepingu</w:t>
      </w:r>
      <w:r w:rsidRPr="00BE7AE0">
        <w:rPr>
          <w:rFonts w:eastAsia="Times New Roman"/>
          <w:b/>
          <w:bCs/>
          <w:kern w:val="32"/>
          <w:sz w:val="22"/>
          <w:szCs w:val="22"/>
          <w:lang w:val="en-GB" w:eastAsia="en-US" w:bidi="ar-SA"/>
        </w:rPr>
        <w:t xml:space="preserve"> Lisa ..... KAHEPOOLSE POSTIVAHETUSE LEPING</w:t>
      </w:r>
      <w:bookmarkEnd w:id="2"/>
      <w:r w:rsidRPr="00BE7AE0">
        <w:rPr>
          <w:rFonts w:eastAsia="Times New Roman"/>
          <w:b/>
          <w:bCs/>
          <w:kern w:val="32"/>
          <w:sz w:val="22"/>
          <w:szCs w:val="22"/>
          <w:lang w:val="en-GB" w:eastAsia="en-US" w:bidi="ar-SA"/>
        </w:rPr>
        <w:t xml:space="preserve"> </w:t>
      </w:r>
      <w:bookmarkStart w:id="3" w:name="LepinguNr"/>
      <w:bookmarkEnd w:id="3"/>
    </w:p>
    <w:p w:rsidR="00D06ED7" w:rsidRPr="00BE7AE0" w:rsidRDefault="00D06ED7" w:rsidP="00D06ED7">
      <w:pPr>
        <w:widowControl/>
        <w:suppressAutoHyphens w:val="0"/>
        <w:spacing w:line="240" w:lineRule="auto"/>
        <w:rPr>
          <w:rFonts w:eastAsia="Times New Roman"/>
          <w:kern w:val="0"/>
          <w:lang w:val="en-GB" w:eastAsia="en-US" w:bidi="ar-SA"/>
        </w:rPr>
      </w:pPr>
    </w:p>
    <w:p w:rsidR="00D06ED7" w:rsidRPr="00BE7AE0" w:rsidRDefault="00D06ED7" w:rsidP="00D06ED7">
      <w:pPr>
        <w:widowControl/>
        <w:numPr>
          <w:ilvl w:val="0"/>
          <w:numId w:val="1"/>
        </w:numPr>
        <w:suppressAutoHyphens w:val="0"/>
        <w:spacing w:line="240" w:lineRule="atLeast"/>
        <w:rPr>
          <w:rFonts w:eastAsia="Times New Roman"/>
          <w:b/>
          <w:kern w:val="0"/>
          <w:sz w:val="22"/>
          <w:szCs w:val="22"/>
          <w:lang w:eastAsia="en-US" w:bidi="ar-SA"/>
        </w:rPr>
      </w:pPr>
      <w:r w:rsidRPr="00BE7AE0">
        <w:rPr>
          <w:rFonts w:eastAsia="Times New Roman"/>
          <w:b/>
          <w:kern w:val="0"/>
          <w:sz w:val="22"/>
          <w:szCs w:val="22"/>
          <w:lang w:eastAsia="en-US" w:bidi="ar-SA"/>
        </w:rPr>
        <w:t>Üldsätted ja mõisted</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Käesolev kahepoolse postivahetuse leping (edaspidi Leping) on sõlmitud</w:t>
      </w:r>
      <w:r w:rsidRPr="00BE7AE0">
        <w:rPr>
          <w:rFonts w:eastAsia="Times New Roman"/>
          <w:b/>
          <w:kern w:val="0"/>
          <w:sz w:val="22"/>
          <w:szCs w:val="22"/>
          <w:lang w:eastAsia="et-EE" w:bidi="ar-SA"/>
        </w:rPr>
        <w:t xml:space="preserve"> </w:t>
      </w:r>
      <w:bookmarkStart w:id="4" w:name="Klient"/>
      <w:bookmarkEnd w:id="4"/>
      <w:r w:rsidRPr="00BE7AE0">
        <w:rPr>
          <w:rFonts w:eastAsia="Times New Roman"/>
          <w:b/>
          <w:kern w:val="0"/>
          <w:sz w:val="22"/>
          <w:szCs w:val="22"/>
          <w:lang w:eastAsia="et-EE" w:bidi="ar-SA"/>
        </w:rPr>
        <w:t xml:space="preserve">………………….. </w:t>
      </w:r>
      <w:r w:rsidRPr="00BE7AE0">
        <w:rPr>
          <w:rFonts w:eastAsia="Times New Roman"/>
          <w:kern w:val="0"/>
          <w:sz w:val="22"/>
          <w:szCs w:val="22"/>
          <w:lang w:eastAsia="et-EE" w:bidi="ar-SA"/>
        </w:rPr>
        <w:t>(edaspidi Klient ja Pool) ja …………….. (edaspidi Post ja Pool) vahel.</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Lepinguga määratakse kindlaks Kliendi ja Posti tegevus kahepoolse postivahetuse raames.</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b/>
          <w:i/>
          <w:kern w:val="0"/>
          <w:sz w:val="22"/>
          <w:szCs w:val="22"/>
          <w:lang w:eastAsia="et-EE" w:bidi="ar-SA"/>
        </w:rPr>
        <w:t>Kahepoolne postivahetus</w:t>
      </w:r>
      <w:r w:rsidRPr="00BE7AE0">
        <w:rPr>
          <w:rFonts w:eastAsia="Times New Roman"/>
          <w:kern w:val="0"/>
          <w:sz w:val="22"/>
          <w:szCs w:val="22"/>
          <w:lang w:eastAsia="et-EE" w:bidi="ar-SA"/>
        </w:rPr>
        <w:t xml:space="preserve"> – Posti töötaja poolt Lepinguga määratud kohast ja ajal Kliendi postisaadetiste äratoomine ning kohaletoimetamine. </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b/>
          <w:i/>
          <w:kern w:val="0"/>
          <w:sz w:val="22"/>
          <w:szCs w:val="22"/>
          <w:lang w:eastAsia="et-EE" w:bidi="ar-SA"/>
        </w:rPr>
        <w:t>Postisaadetis</w:t>
      </w:r>
      <w:r w:rsidRPr="00BE7AE0">
        <w:rPr>
          <w:rFonts w:eastAsia="Times New Roman"/>
          <w:kern w:val="0"/>
          <w:sz w:val="22"/>
          <w:szCs w:val="22"/>
          <w:lang w:eastAsia="et-EE" w:bidi="ar-SA"/>
        </w:rPr>
        <w:t xml:space="preserve"> – liht- või tähtsaadetisena edastatav kirisaadetis või ….. saadetis, …. saadetis ja postipakk, mille kaal ei ületa … kg.</w:t>
      </w:r>
    </w:p>
    <w:p w:rsidR="00D06ED7" w:rsidRPr="00BE7AE0" w:rsidRDefault="00D06ED7" w:rsidP="00D06ED7">
      <w:pPr>
        <w:widowControl/>
        <w:suppressAutoHyphens w:val="0"/>
        <w:spacing w:line="240" w:lineRule="atLeast"/>
        <w:rPr>
          <w:rFonts w:eastAsia="Times New Roman"/>
          <w:kern w:val="0"/>
          <w:sz w:val="22"/>
          <w:szCs w:val="22"/>
          <w:lang w:eastAsia="et-EE" w:bidi="ar-SA"/>
        </w:rPr>
      </w:pPr>
    </w:p>
    <w:p w:rsidR="00D06ED7" w:rsidRPr="00BE7AE0" w:rsidRDefault="00D06ED7" w:rsidP="00D06ED7">
      <w:pPr>
        <w:widowControl/>
        <w:numPr>
          <w:ilvl w:val="0"/>
          <w:numId w:val="1"/>
        </w:numPr>
        <w:suppressAutoHyphens w:val="0"/>
        <w:spacing w:line="240" w:lineRule="atLeast"/>
        <w:rPr>
          <w:rFonts w:eastAsia="Times New Roman"/>
          <w:b/>
          <w:kern w:val="0"/>
          <w:sz w:val="22"/>
          <w:szCs w:val="22"/>
          <w:lang w:eastAsia="en-US" w:bidi="ar-SA"/>
        </w:rPr>
      </w:pPr>
      <w:r w:rsidRPr="00BE7AE0">
        <w:rPr>
          <w:rFonts w:eastAsia="Times New Roman"/>
          <w:b/>
          <w:kern w:val="0"/>
          <w:sz w:val="22"/>
          <w:szCs w:val="22"/>
          <w:lang w:eastAsia="en-US" w:bidi="ar-SA"/>
        </w:rPr>
        <w:t>Kahepoolse postivahetuse tingimused</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 xml:space="preserve">Post toob Kliendile ja võtab Kliendilt tööpäevadel …. korda päevas aadressil </w:t>
      </w:r>
      <w:bookmarkStart w:id="5" w:name="LogistikaAadress"/>
      <w:bookmarkEnd w:id="5"/>
      <w:r w:rsidRPr="00BE7AE0">
        <w:rPr>
          <w:rFonts w:eastAsia="Times New Roman"/>
          <w:kern w:val="0"/>
          <w:sz w:val="22"/>
          <w:szCs w:val="22"/>
          <w:lang w:eastAsia="et-EE" w:bidi="ar-SA"/>
        </w:rPr>
        <w:t>……………………. ajavahemik</w:t>
      </w:r>
      <w:bookmarkStart w:id="6" w:name="LogistikaAjavahemik"/>
      <w:bookmarkEnd w:id="6"/>
      <w:r w:rsidRPr="00BE7AE0">
        <w:rPr>
          <w:rFonts w:eastAsia="Times New Roman"/>
          <w:kern w:val="0"/>
          <w:sz w:val="22"/>
          <w:szCs w:val="22"/>
          <w:lang w:eastAsia="et-EE" w:bidi="ar-SA"/>
        </w:rPr>
        <w:t>el ……………. ja ……………. vastu Kliendi poolt riigisiseseid ja rahvusvahelisi postisaadetisi, sõltumata nende kaalust ning edastab need saajani.</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 xml:space="preserve">Postil on õigus keelduda rahvusvaheliste postisaadetiste vastuvõtmisest või nende edastamisest saajale, kui postisaadetisele märgitud saatja elu- või asukoht on välisriigis ja postisaadetisi antakse üle suures koguses, eesmärgiga saada kasu Eestis kehtivatest soodsamatest tasudest. Kui Klient annab üle eelnevalt kirjeldatud postisaadetisi, vastutab ta võimaliku kahju eest, mis Postil tekib sihtriigi postiadministratsiooni poolt esitatud nõuete tõttu. </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 xml:space="preserve">Kliendi poolt postisaadetiste üleandmiseks volitatud isikuteks on: </w:t>
      </w:r>
      <w:bookmarkStart w:id="7" w:name="KliendiKontakt"/>
      <w:bookmarkEnd w:id="7"/>
      <w:r w:rsidRPr="00BE7AE0">
        <w:rPr>
          <w:rFonts w:eastAsia="Times New Roman"/>
          <w:kern w:val="0"/>
          <w:sz w:val="22"/>
          <w:szCs w:val="22"/>
          <w:lang w:eastAsia="et-EE" w:bidi="ar-SA"/>
        </w:rPr>
        <w:t xml:space="preserve">……….. (tel:................, faks: </w:t>
      </w:r>
      <w:bookmarkStart w:id="8" w:name="KliendiKontaktFax"/>
      <w:bookmarkEnd w:id="8"/>
      <w:r w:rsidRPr="00BE7AE0">
        <w:rPr>
          <w:rFonts w:eastAsia="Times New Roman"/>
          <w:kern w:val="0"/>
          <w:sz w:val="22"/>
          <w:szCs w:val="22"/>
          <w:lang w:eastAsia="et-EE" w:bidi="ar-SA"/>
        </w:rPr>
        <w:t xml:space="preserve">, e-mail: </w:t>
      </w:r>
      <w:bookmarkStart w:id="9" w:name="KliendiKontaktEmail"/>
      <w:bookmarkEnd w:id="9"/>
      <w:r w:rsidRPr="00BE7AE0">
        <w:rPr>
          <w:rFonts w:eastAsia="Times New Roman"/>
          <w:kern w:val="0"/>
          <w:sz w:val="22"/>
          <w:szCs w:val="22"/>
          <w:lang w:eastAsia="et-EE" w:bidi="ar-SA"/>
        </w:rPr>
        <w:t>……………….).</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Klient annab postisaadetised Postile üle Lisa …. vormi kohase saatelehega.</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Tähtsaadetisena edastatavale kirisaadetisele või pakisaadetisele tuleb teha erimärgistus „TÄHITUD”.</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Punktis 2.4 nimetatud saateleht peab olema allkirjastatud postisaadetiste üleandmiseks volitatud isiku poolt. Punktis 2.3. nimetamata isiku poolt postisaadetiste üleandmisel on Postil õigus nõuda volikirja esitamist.</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Klient tasub Posti poolt kahepoolse postivahetuse teenuse eest vastavalt Siseministeeriumi poolt läbiviidud riigihankes viitenumber …….. pakutud ja selle alusel raamlepingus nr …………… kokkulepitud hinnakirjale …………. eurot</w:t>
      </w:r>
      <w:r w:rsidRPr="00BE7AE0">
        <w:rPr>
          <w:rFonts w:eastAsia="Times New Roman"/>
          <w:kern w:val="0"/>
          <w:sz w:val="22"/>
          <w:szCs w:val="22"/>
          <w:vertAlign w:val="superscript"/>
          <w:lang w:eastAsia="et-EE" w:bidi="ar-SA"/>
        </w:rPr>
        <w:footnoteReference w:id="1"/>
      </w:r>
      <w:r w:rsidRPr="00BE7AE0">
        <w:rPr>
          <w:rFonts w:eastAsia="Times New Roman"/>
          <w:kern w:val="0"/>
          <w:sz w:val="22"/>
          <w:szCs w:val="22"/>
          <w:lang w:eastAsia="et-EE" w:bidi="ar-SA"/>
        </w:rPr>
        <w:t>.</w:t>
      </w:r>
    </w:p>
    <w:p w:rsidR="00D06ED7" w:rsidRPr="00BE7AE0" w:rsidRDefault="00D06ED7" w:rsidP="00D06ED7">
      <w:pPr>
        <w:widowControl/>
        <w:suppressAutoHyphens w:val="0"/>
        <w:spacing w:line="240" w:lineRule="atLeast"/>
        <w:rPr>
          <w:rFonts w:eastAsia="Times New Roman"/>
          <w:kern w:val="0"/>
          <w:sz w:val="22"/>
          <w:szCs w:val="22"/>
          <w:lang w:eastAsia="et-EE" w:bidi="ar-SA"/>
        </w:rPr>
      </w:pPr>
    </w:p>
    <w:p w:rsidR="00D06ED7" w:rsidRPr="00BE7AE0" w:rsidRDefault="00D06ED7" w:rsidP="00D06ED7">
      <w:pPr>
        <w:widowControl/>
        <w:numPr>
          <w:ilvl w:val="0"/>
          <w:numId w:val="1"/>
        </w:numPr>
        <w:suppressAutoHyphens w:val="0"/>
        <w:spacing w:line="240" w:lineRule="atLeast"/>
        <w:rPr>
          <w:rFonts w:eastAsia="Times New Roman"/>
          <w:b/>
          <w:kern w:val="0"/>
          <w:sz w:val="22"/>
          <w:szCs w:val="22"/>
          <w:lang w:eastAsia="en-US" w:bidi="ar-SA"/>
        </w:rPr>
      </w:pPr>
      <w:r w:rsidRPr="00BE7AE0">
        <w:rPr>
          <w:rFonts w:eastAsia="Times New Roman"/>
          <w:b/>
          <w:kern w:val="0"/>
          <w:sz w:val="22"/>
          <w:szCs w:val="22"/>
          <w:lang w:eastAsia="en-US" w:bidi="ar-SA"/>
        </w:rPr>
        <w:t>Muud tingimused</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Leping jõustub, kui Pooled on selle alla kirjutanud ja kehtib ………….. Lepingut on võimalik muuta või teenuse osutamist lõpetada Hankelepingus  kehtestatud korras.</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Kahepoolse postivahetusega seotud suhetes, mida Leping ei reguleeri, juhindutakse hankelepingu sõlmimise aluseks olevast raamlepingust ja hankelepingust.</w:t>
      </w:r>
    </w:p>
    <w:p w:rsidR="00D06ED7" w:rsidRPr="00BE7AE0" w:rsidRDefault="00D06ED7" w:rsidP="00D06ED7">
      <w:pPr>
        <w:widowControl/>
        <w:numPr>
          <w:ilvl w:val="1"/>
          <w:numId w:val="1"/>
        </w:numPr>
        <w:suppressAutoHyphens w:val="0"/>
        <w:spacing w:line="240" w:lineRule="atLeast"/>
        <w:rPr>
          <w:rFonts w:eastAsia="Times New Roman"/>
          <w:kern w:val="0"/>
          <w:sz w:val="22"/>
          <w:szCs w:val="22"/>
          <w:lang w:eastAsia="et-EE" w:bidi="ar-SA"/>
        </w:rPr>
      </w:pPr>
      <w:r w:rsidRPr="00BE7AE0">
        <w:rPr>
          <w:rFonts w:eastAsia="Times New Roman"/>
          <w:kern w:val="0"/>
          <w:sz w:val="22"/>
          <w:szCs w:val="22"/>
          <w:lang w:eastAsia="et-EE" w:bidi="ar-SA"/>
        </w:rPr>
        <w:t>Varem Poolte vahel sõlmitud kokkulepped sama teenuse suhtes kaotavad kehtivuse alates Lepingu jõustumisest.</w:t>
      </w:r>
    </w:p>
    <w:p w:rsidR="00D06ED7" w:rsidRPr="00BE7AE0" w:rsidRDefault="00D06ED7" w:rsidP="00D06ED7">
      <w:pPr>
        <w:widowControl/>
        <w:suppressAutoHyphens w:val="0"/>
        <w:spacing w:line="240" w:lineRule="atLeast"/>
        <w:rPr>
          <w:rFonts w:eastAsia="Times New Roman"/>
          <w:kern w:val="0"/>
          <w:sz w:val="22"/>
          <w:szCs w:val="22"/>
          <w:lang w:eastAsia="et-EE" w:bidi="ar-SA"/>
        </w:rPr>
      </w:pPr>
    </w:p>
    <w:p w:rsidR="00D06ED7" w:rsidRPr="00BE7AE0" w:rsidRDefault="00D06ED7" w:rsidP="00D06ED7">
      <w:pPr>
        <w:widowControl/>
        <w:suppressAutoHyphens w:val="0"/>
        <w:spacing w:line="240" w:lineRule="atLeast"/>
        <w:rPr>
          <w:rFonts w:eastAsia="Times New Roman"/>
          <w:kern w:val="0"/>
          <w:sz w:val="22"/>
          <w:szCs w:val="22"/>
          <w:lang w:eastAsia="et-EE" w:bidi="ar-SA"/>
        </w:rPr>
      </w:pPr>
    </w:p>
    <w:p w:rsidR="00D06ED7" w:rsidRPr="00BE7AE0" w:rsidRDefault="00D06ED7" w:rsidP="00D06ED7">
      <w:pPr>
        <w:widowControl/>
        <w:suppressAutoHyphens w:val="0"/>
        <w:spacing w:after="120" w:line="240" w:lineRule="auto"/>
        <w:rPr>
          <w:rFonts w:eastAsia="Times New Roman"/>
          <w:kern w:val="0"/>
          <w:sz w:val="22"/>
          <w:szCs w:val="22"/>
          <w:lang w:eastAsia="et-EE" w:bidi="ar-SA"/>
        </w:rPr>
      </w:pPr>
      <w:bookmarkStart w:id="10" w:name="LepinguKuup"/>
      <w:bookmarkEnd w:id="10"/>
    </w:p>
    <w:p w:rsidR="00D06ED7" w:rsidRPr="00BE7AE0" w:rsidRDefault="00D06ED7" w:rsidP="00D06ED7">
      <w:pPr>
        <w:widowControl/>
        <w:suppressAutoHyphens w:val="0"/>
        <w:spacing w:after="120" w:line="240" w:lineRule="auto"/>
        <w:rPr>
          <w:rFonts w:eastAsia="Times New Roman"/>
          <w:i/>
          <w:kern w:val="0"/>
          <w:sz w:val="22"/>
          <w:szCs w:val="22"/>
          <w:lang w:eastAsia="et-EE" w:bidi="ar-SA"/>
        </w:rPr>
      </w:pPr>
      <w:r w:rsidRPr="00BE7AE0">
        <w:rPr>
          <w:rFonts w:eastAsia="Times New Roman"/>
          <w:kern w:val="0"/>
          <w:sz w:val="22"/>
          <w:szCs w:val="22"/>
          <w:lang w:eastAsia="et-EE" w:bidi="ar-SA"/>
        </w:rPr>
        <w:tab/>
      </w:r>
      <w:r w:rsidRPr="00BE7AE0">
        <w:rPr>
          <w:rFonts w:eastAsia="Times New Roman"/>
          <w:i/>
          <w:kern w:val="0"/>
          <w:sz w:val="22"/>
          <w:szCs w:val="22"/>
          <w:lang w:eastAsia="et-EE" w:bidi="ar-SA"/>
        </w:rPr>
        <w:t>Allkirjastatud digitaalselt</w:t>
      </w:r>
      <w:r w:rsidRPr="00BE7AE0">
        <w:rPr>
          <w:rFonts w:eastAsia="Times New Roman"/>
          <w:i/>
          <w:kern w:val="0"/>
          <w:sz w:val="22"/>
          <w:szCs w:val="22"/>
          <w:lang w:eastAsia="et-EE" w:bidi="ar-SA"/>
        </w:rPr>
        <w:tab/>
      </w:r>
      <w:r w:rsidRPr="00BE7AE0">
        <w:rPr>
          <w:rFonts w:eastAsia="Times New Roman"/>
          <w:i/>
          <w:kern w:val="0"/>
          <w:sz w:val="22"/>
          <w:szCs w:val="22"/>
          <w:lang w:eastAsia="et-EE" w:bidi="ar-SA"/>
        </w:rPr>
        <w:tab/>
      </w:r>
      <w:r w:rsidRPr="00BE7AE0">
        <w:rPr>
          <w:rFonts w:eastAsia="Times New Roman"/>
          <w:i/>
          <w:kern w:val="0"/>
          <w:sz w:val="22"/>
          <w:szCs w:val="22"/>
          <w:lang w:eastAsia="et-EE" w:bidi="ar-SA"/>
        </w:rPr>
        <w:tab/>
      </w:r>
      <w:r w:rsidRPr="00BE7AE0">
        <w:rPr>
          <w:rFonts w:eastAsia="Times New Roman"/>
          <w:i/>
          <w:kern w:val="0"/>
          <w:sz w:val="22"/>
          <w:szCs w:val="22"/>
          <w:lang w:eastAsia="et-EE" w:bidi="ar-SA"/>
        </w:rPr>
        <w:tab/>
        <w:t>Allkirjastatud digitaalselt</w:t>
      </w:r>
    </w:p>
    <w:p w:rsidR="00D06ED7" w:rsidRPr="00BE7AE0" w:rsidRDefault="00D06ED7" w:rsidP="00D06ED7">
      <w:pPr>
        <w:widowControl/>
        <w:suppressAutoHyphens w:val="0"/>
        <w:spacing w:after="120" w:line="240" w:lineRule="auto"/>
        <w:rPr>
          <w:rFonts w:eastAsia="Times New Roman"/>
          <w:i/>
          <w:kern w:val="0"/>
          <w:sz w:val="22"/>
          <w:szCs w:val="22"/>
          <w:lang w:eastAsia="et-EE" w:bidi="ar-SA"/>
        </w:rPr>
        <w:sectPr w:rsidR="00D06ED7" w:rsidRPr="00BE7AE0" w:rsidSect="00F761FC">
          <w:pgSz w:w="11906" w:h="16838"/>
          <w:pgMar w:top="851" w:right="851" w:bottom="1701" w:left="1701" w:header="709" w:footer="709" w:gutter="0"/>
          <w:cols w:space="708"/>
          <w:docGrid w:linePitch="360"/>
        </w:sectPr>
      </w:pPr>
    </w:p>
    <w:p w:rsidR="00D06ED7" w:rsidRPr="00BE7AE0" w:rsidRDefault="00D06ED7" w:rsidP="00D06ED7">
      <w:pPr>
        <w:widowControl/>
        <w:suppressAutoHyphens w:val="0"/>
        <w:autoSpaceDE w:val="0"/>
        <w:autoSpaceDN w:val="0"/>
        <w:adjustRightInd w:val="0"/>
        <w:spacing w:line="240" w:lineRule="auto"/>
        <w:rPr>
          <w:rFonts w:eastAsia="Times New Roman"/>
          <w:b/>
          <w:kern w:val="0"/>
          <w:sz w:val="22"/>
          <w:szCs w:val="22"/>
          <w:lang w:eastAsia="et-EE" w:bidi="ar-SA"/>
        </w:rPr>
      </w:pPr>
      <w:bookmarkStart w:id="11" w:name="PostiAllkirjastaja1"/>
      <w:bookmarkStart w:id="12" w:name="PostiAllkirjastajaVolitus1"/>
      <w:bookmarkStart w:id="13" w:name="KliendiAllkirjastaja1"/>
      <w:bookmarkStart w:id="14" w:name="KliendiAllkirjastajaVolitus1"/>
      <w:bookmarkEnd w:id="11"/>
      <w:bookmarkEnd w:id="12"/>
      <w:bookmarkEnd w:id="13"/>
      <w:bookmarkEnd w:id="14"/>
      <w:r w:rsidRPr="00BE7AE0">
        <w:rPr>
          <w:rFonts w:eastAsia="Times New Roman"/>
          <w:b/>
          <w:kern w:val="0"/>
          <w:sz w:val="22"/>
          <w:szCs w:val="22"/>
          <w:lang w:eastAsia="et-EE" w:bidi="ar-SA"/>
        </w:rPr>
        <w:lastRenderedPageBreak/>
        <w:t>Hankelepingu Lisa …. FRANKEERIMISLEPING</w:t>
      </w:r>
    </w:p>
    <w:p w:rsidR="00D06ED7" w:rsidRPr="00BE7AE0" w:rsidRDefault="00D06ED7" w:rsidP="00D06ED7">
      <w:pPr>
        <w:widowControl/>
        <w:suppressAutoHyphens w:val="0"/>
        <w:autoSpaceDE w:val="0"/>
        <w:autoSpaceDN w:val="0"/>
        <w:adjustRightInd w:val="0"/>
        <w:spacing w:line="240" w:lineRule="auto"/>
        <w:rPr>
          <w:rFonts w:eastAsia="Times New Roman"/>
          <w:kern w:val="0"/>
          <w:sz w:val="22"/>
          <w:szCs w:val="22"/>
          <w:lang w:eastAsia="et-EE" w:bidi="ar-SA"/>
        </w:rPr>
      </w:pPr>
    </w:p>
    <w:p w:rsidR="00D06ED7" w:rsidRPr="00BE7AE0" w:rsidRDefault="00D06ED7" w:rsidP="00D06ED7">
      <w:pPr>
        <w:widowControl/>
        <w:tabs>
          <w:tab w:val="left" w:pos="426"/>
        </w:tabs>
        <w:suppressAutoHyphens w:val="0"/>
        <w:autoSpaceDE w:val="0"/>
        <w:autoSpaceDN w:val="0"/>
        <w:adjustRightInd w:val="0"/>
        <w:spacing w:line="240" w:lineRule="auto"/>
        <w:rPr>
          <w:rFonts w:eastAsia="Times New Roman"/>
          <w:b/>
          <w:kern w:val="0"/>
          <w:sz w:val="22"/>
          <w:szCs w:val="22"/>
          <w:lang w:eastAsia="et-EE" w:bidi="ar-SA"/>
        </w:rPr>
      </w:pPr>
      <w:r w:rsidRPr="00BE7AE0">
        <w:rPr>
          <w:rFonts w:eastAsia="Times New Roman"/>
          <w:b/>
          <w:kern w:val="0"/>
          <w:sz w:val="22"/>
          <w:szCs w:val="22"/>
          <w:lang w:eastAsia="et-EE" w:bidi="ar-SA"/>
        </w:rPr>
        <w:t>1.</w:t>
      </w:r>
      <w:r w:rsidRPr="00BE7AE0">
        <w:rPr>
          <w:rFonts w:eastAsia="Times New Roman"/>
          <w:b/>
          <w:kern w:val="0"/>
          <w:sz w:val="22"/>
          <w:szCs w:val="22"/>
          <w:lang w:eastAsia="et-EE" w:bidi="ar-SA"/>
        </w:rPr>
        <w:tab/>
        <w:t>Üldsätted ja mõisted</w:t>
      </w:r>
    </w:p>
    <w:p w:rsidR="00D06ED7" w:rsidRPr="00BE7AE0" w:rsidRDefault="00D06ED7" w:rsidP="00D06ED7">
      <w:pPr>
        <w:widowControl/>
        <w:tabs>
          <w:tab w:val="left" w:pos="426"/>
        </w:tabs>
        <w:suppressAutoHyphens w:val="0"/>
        <w:autoSpaceDE w:val="0"/>
        <w:autoSpaceDN w:val="0"/>
        <w:adjustRightInd w:val="0"/>
        <w:spacing w:line="240" w:lineRule="auto"/>
        <w:rPr>
          <w:rFonts w:eastAsia="Times New Roman"/>
          <w:kern w:val="0"/>
          <w:sz w:val="22"/>
          <w:szCs w:val="22"/>
          <w:lang w:eastAsia="et-EE" w:bidi="ar-SA"/>
        </w:rPr>
      </w:pPr>
      <w:r w:rsidRPr="00BE7AE0">
        <w:rPr>
          <w:rFonts w:eastAsia="Times New Roman"/>
          <w:kern w:val="0"/>
          <w:sz w:val="22"/>
          <w:szCs w:val="22"/>
          <w:lang w:eastAsia="et-EE" w:bidi="ar-SA"/>
        </w:rPr>
        <w:t>1.1.</w:t>
      </w:r>
      <w:r w:rsidRPr="00BE7AE0">
        <w:rPr>
          <w:rFonts w:eastAsia="Times New Roman"/>
          <w:kern w:val="0"/>
          <w:sz w:val="22"/>
          <w:szCs w:val="22"/>
          <w:lang w:eastAsia="et-EE" w:bidi="ar-SA"/>
        </w:rPr>
        <w:tab/>
        <w:t>Käesolev frankeerimisleping (edaspidi Leping) on sõlmitud ……………. (edaspidi Klient ja Pool) ja</w:t>
      </w:r>
    </w:p>
    <w:p w:rsidR="00D06ED7" w:rsidRPr="00BE7AE0" w:rsidRDefault="00D06ED7" w:rsidP="00D06ED7">
      <w:pPr>
        <w:widowControl/>
        <w:suppressAutoHyphens w:val="0"/>
        <w:autoSpaceDE w:val="0"/>
        <w:autoSpaceDN w:val="0"/>
        <w:adjustRightInd w:val="0"/>
        <w:spacing w:line="240" w:lineRule="auto"/>
        <w:ind w:left="426"/>
        <w:rPr>
          <w:rFonts w:eastAsia="Times New Roman"/>
          <w:kern w:val="0"/>
          <w:sz w:val="22"/>
          <w:szCs w:val="22"/>
          <w:lang w:eastAsia="et-EE" w:bidi="ar-SA"/>
        </w:rPr>
      </w:pPr>
      <w:r w:rsidRPr="00BE7AE0">
        <w:rPr>
          <w:rFonts w:eastAsia="Times New Roman"/>
          <w:kern w:val="0"/>
          <w:sz w:val="22"/>
          <w:szCs w:val="22"/>
          <w:lang w:eastAsia="et-EE" w:bidi="ar-SA"/>
        </w:rPr>
        <w:t>………………. (edaspidi Post ja Pool) vahel.</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1.2.</w:t>
      </w:r>
      <w:r w:rsidRPr="00BE7AE0">
        <w:rPr>
          <w:rFonts w:eastAsia="Times New Roman"/>
          <w:kern w:val="0"/>
          <w:sz w:val="22"/>
          <w:szCs w:val="22"/>
          <w:lang w:eastAsia="et-EE" w:bidi="ar-SA"/>
        </w:rPr>
        <w:tab/>
        <w:t>Lepingu eesmärgiks on Kliendi poolt Postile üleantavate postisaadetiste frankeerimine ning frankeeritud postisaadetise toimetamine Posti poolt saajani.</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1.3.</w:t>
      </w:r>
      <w:r w:rsidRPr="00BE7AE0">
        <w:rPr>
          <w:rFonts w:eastAsia="Times New Roman"/>
          <w:kern w:val="0"/>
          <w:sz w:val="22"/>
          <w:szCs w:val="22"/>
          <w:lang w:eastAsia="et-EE" w:bidi="ar-SA"/>
        </w:rPr>
        <w:tab/>
        <w:t>Frankeerimine - frankeerimismasina abil postisaadetisele kalendertempli jäljendi ja postisaadetise edastamise eest makstava tasu suurust väljendava jäljendi kandmine.</w:t>
      </w:r>
    </w:p>
    <w:p w:rsidR="00D06ED7" w:rsidRPr="00BE7AE0" w:rsidRDefault="00D06ED7" w:rsidP="00D06ED7">
      <w:pPr>
        <w:widowControl/>
        <w:suppressAutoHyphens w:val="0"/>
        <w:autoSpaceDE w:val="0"/>
        <w:autoSpaceDN w:val="0"/>
        <w:adjustRightInd w:val="0"/>
        <w:spacing w:line="240" w:lineRule="auto"/>
        <w:rPr>
          <w:rFonts w:eastAsia="Times New Roman"/>
          <w:kern w:val="0"/>
          <w:sz w:val="22"/>
          <w:szCs w:val="22"/>
          <w:lang w:eastAsia="et-EE" w:bidi="ar-SA"/>
        </w:rPr>
      </w:pPr>
    </w:p>
    <w:p w:rsidR="00D06ED7" w:rsidRPr="00BE7AE0" w:rsidRDefault="00D06ED7" w:rsidP="00D06ED7">
      <w:pPr>
        <w:widowControl/>
        <w:tabs>
          <w:tab w:val="left" w:pos="426"/>
        </w:tabs>
        <w:suppressAutoHyphens w:val="0"/>
        <w:autoSpaceDE w:val="0"/>
        <w:autoSpaceDN w:val="0"/>
        <w:adjustRightInd w:val="0"/>
        <w:spacing w:line="240" w:lineRule="auto"/>
        <w:rPr>
          <w:rFonts w:eastAsia="Times New Roman"/>
          <w:b/>
          <w:kern w:val="0"/>
          <w:sz w:val="22"/>
          <w:szCs w:val="22"/>
          <w:lang w:eastAsia="et-EE" w:bidi="ar-SA"/>
        </w:rPr>
      </w:pPr>
      <w:r w:rsidRPr="00BE7AE0">
        <w:rPr>
          <w:rFonts w:eastAsia="Times New Roman"/>
          <w:b/>
          <w:kern w:val="0"/>
          <w:sz w:val="22"/>
          <w:szCs w:val="22"/>
          <w:lang w:eastAsia="et-EE" w:bidi="ar-SA"/>
        </w:rPr>
        <w:t>2.</w:t>
      </w:r>
      <w:r w:rsidRPr="00BE7AE0">
        <w:rPr>
          <w:rFonts w:eastAsia="Times New Roman"/>
          <w:b/>
          <w:kern w:val="0"/>
          <w:sz w:val="22"/>
          <w:szCs w:val="22"/>
          <w:lang w:eastAsia="et-EE" w:bidi="ar-SA"/>
        </w:rPr>
        <w:tab/>
        <w:t>Frankeerimise tingimused</w:t>
      </w:r>
    </w:p>
    <w:p w:rsidR="00D06ED7" w:rsidRPr="00BE7AE0" w:rsidRDefault="00D06ED7" w:rsidP="00D06ED7">
      <w:pPr>
        <w:widowControl/>
        <w:tabs>
          <w:tab w:val="left" w:pos="426"/>
        </w:tabs>
        <w:suppressAutoHyphens w:val="0"/>
        <w:autoSpaceDE w:val="0"/>
        <w:autoSpaceDN w:val="0"/>
        <w:adjustRightInd w:val="0"/>
        <w:spacing w:line="240" w:lineRule="auto"/>
        <w:rPr>
          <w:rFonts w:eastAsia="Times New Roman"/>
          <w:kern w:val="0"/>
          <w:sz w:val="22"/>
          <w:szCs w:val="22"/>
          <w:lang w:eastAsia="et-EE" w:bidi="ar-SA"/>
        </w:rPr>
      </w:pPr>
      <w:r w:rsidRPr="00BE7AE0">
        <w:rPr>
          <w:rFonts w:eastAsia="Times New Roman"/>
          <w:kern w:val="0"/>
          <w:sz w:val="22"/>
          <w:szCs w:val="22"/>
          <w:lang w:eastAsia="et-EE" w:bidi="ar-SA"/>
        </w:rPr>
        <w:t>2.1.</w:t>
      </w:r>
      <w:r w:rsidRPr="00BE7AE0">
        <w:rPr>
          <w:rFonts w:eastAsia="Times New Roman"/>
          <w:kern w:val="0"/>
          <w:sz w:val="22"/>
          <w:szCs w:val="22"/>
          <w:lang w:eastAsia="et-EE" w:bidi="ar-SA"/>
        </w:rPr>
        <w:tab/>
        <w:t>Post võtab Kliendilt frankeerimiseks vastu riigisiseseid ja rahvusvahelisi postisaadetisi.</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2.2.</w:t>
      </w:r>
      <w:r w:rsidRPr="00BE7AE0">
        <w:rPr>
          <w:rFonts w:eastAsia="Times New Roman"/>
          <w:kern w:val="0"/>
          <w:sz w:val="22"/>
          <w:szCs w:val="22"/>
          <w:lang w:eastAsia="et-EE" w:bidi="ar-SA"/>
        </w:rPr>
        <w:tab/>
        <w:t xml:space="preserve">Klient annab postisaadetised Postile üle varustatuna saatja ja saaja andmetega vastavuses Posti universaalse postiteenuse tüüptingimustes sätestatud nõuetega. </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2.3.</w:t>
      </w:r>
      <w:r w:rsidRPr="00BE7AE0">
        <w:rPr>
          <w:rFonts w:eastAsia="Times New Roman"/>
          <w:kern w:val="0"/>
          <w:sz w:val="22"/>
          <w:szCs w:val="22"/>
          <w:lang w:eastAsia="et-EE" w:bidi="ar-SA"/>
        </w:rPr>
        <w:tab/>
        <w:t>Kliendil on õigus anda Postile üle punktis 2.1. nimetatud saadetisi, mis vastavad raamlepingu Lisaks …. oletavates tüüptingimustes kehtestatud mõõtmetele.</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2.4.</w:t>
      </w:r>
      <w:r w:rsidRPr="00BE7AE0">
        <w:rPr>
          <w:rFonts w:eastAsia="Times New Roman"/>
          <w:kern w:val="0"/>
          <w:sz w:val="22"/>
          <w:szCs w:val="22"/>
          <w:lang w:eastAsia="et-EE" w:bidi="ar-SA"/>
        </w:rPr>
        <w:tab/>
        <w:t>Klient annab Postile postisaadetisi üle : ……………. postkontoris  või kui Klient on sõlminud või sõlmib Postiga Lepingu kahepoolse postivahetuse teenuse osutamiseks on Klient õigustatud frankeerimata postisaadetisi Postile üle andma nimetatud Lepingus kokku lepitud aadressil ja korras. Postisaadetiste üleandmiseks volitatud isikuteks on: …………… (tel: ………, e-post: ……………………).</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2.5.</w:t>
      </w:r>
      <w:r w:rsidRPr="00BE7AE0">
        <w:rPr>
          <w:rFonts w:eastAsia="Times New Roman"/>
          <w:kern w:val="0"/>
          <w:sz w:val="22"/>
          <w:szCs w:val="22"/>
          <w:lang w:eastAsia="et-EE" w:bidi="ar-SA"/>
        </w:rPr>
        <w:tab/>
        <w:t>Postil tekib kohustus postisaadetised frankeerida pärast nende Kliendi poolt üleandmist Lepingus kokku lepitud korras. Postil on õigus keelduda postisaadetiste vastuvõtmisest, kui need antakse üle Lepingule mittevastavas postkontoris ja/või selleks õigustamata isiku poolt.</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2.6.</w:t>
      </w:r>
      <w:r w:rsidRPr="00BE7AE0">
        <w:rPr>
          <w:rFonts w:eastAsia="Times New Roman"/>
          <w:kern w:val="0"/>
          <w:sz w:val="22"/>
          <w:szCs w:val="22"/>
          <w:lang w:eastAsia="et-EE" w:bidi="ar-SA"/>
        </w:rPr>
        <w:tab/>
        <w:t xml:space="preserve">Punktis 2.4. nimetatud isik esitab postitöötaja nõudmisel postisaadetiste üleandmisel tema isiku identifitseerimiseks isikut tõendava dokumendi. </w:t>
      </w:r>
    </w:p>
    <w:p w:rsidR="00D06ED7" w:rsidRPr="00BE7AE0" w:rsidRDefault="00D06ED7" w:rsidP="00D06ED7">
      <w:pPr>
        <w:widowControl/>
        <w:tabs>
          <w:tab w:val="left" w:pos="426"/>
        </w:tabs>
        <w:suppressAutoHyphens w:val="0"/>
        <w:autoSpaceDE w:val="0"/>
        <w:autoSpaceDN w:val="0"/>
        <w:adjustRightInd w:val="0"/>
        <w:spacing w:line="240" w:lineRule="auto"/>
        <w:rPr>
          <w:rFonts w:eastAsia="Times New Roman"/>
          <w:kern w:val="0"/>
          <w:sz w:val="22"/>
          <w:szCs w:val="22"/>
          <w:lang w:eastAsia="et-EE" w:bidi="ar-SA"/>
        </w:rPr>
      </w:pPr>
      <w:r w:rsidRPr="00BE7AE0">
        <w:rPr>
          <w:rFonts w:eastAsia="Times New Roman"/>
          <w:kern w:val="0"/>
          <w:sz w:val="22"/>
          <w:szCs w:val="22"/>
          <w:lang w:eastAsia="et-EE" w:bidi="ar-SA"/>
        </w:rPr>
        <w:t>2.7.</w:t>
      </w:r>
      <w:r w:rsidRPr="00BE7AE0">
        <w:rPr>
          <w:rFonts w:eastAsia="Times New Roman"/>
          <w:kern w:val="0"/>
          <w:sz w:val="22"/>
          <w:szCs w:val="22"/>
          <w:lang w:eastAsia="et-EE" w:bidi="ar-SA"/>
        </w:rPr>
        <w:tab/>
        <w:t>Klient annab postisaadetisi Postile üle Posti tööpäevadel punktis 2.4. nimetatud asukohas.</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2.8.</w:t>
      </w:r>
      <w:r w:rsidRPr="00BE7AE0">
        <w:rPr>
          <w:rFonts w:eastAsia="Times New Roman"/>
          <w:kern w:val="0"/>
          <w:sz w:val="22"/>
          <w:szCs w:val="22"/>
          <w:lang w:eastAsia="et-EE" w:bidi="ar-SA"/>
        </w:rPr>
        <w:tab/>
        <w:t>Klient annab postisaadetised Postile üle saatelehega, millele on märgitud Kliendi andmed (ärinimi, reg, kood), postisaadetiste üleandmise kuupäev ja Postile üleantavate postisaadetiste kogus liikide ja edastamise viiside lõikes (lihtstandardkiri, lihtmaksikiri, tähtstandardkiri, tähtmaksikiri). Tähtsaadetisena edastatavale kirisaadetisele tuleb teha erimärgistus ,,TÄHTKIRI" või ,,TÄHITUD".</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2.9.</w:t>
      </w:r>
      <w:r w:rsidRPr="00BE7AE0">
        <w:rPr>
          <w:rFonts w:eastAsia="Times New Roman"/>
          <w:kern w:val="0"/>
          <w:sz w:val="22"/>
          <w:szCs w:val="22"/>
          <w:lang w:eastAsia="et-EE" w:bidi="ar-SA"/>
        </w:rPr>
        <w:tab/>
        <w:t>Punktis 2.8. nimetatud saateleht peab olema allkirjastatud postisaadetiste üleandmiseks volitatud isiku poolt ning sisaldama allakirjutanu nime ja telefoni. Saateleht koostatakse kahes eksemplaris - üks Postile, teine Kliendile. Post esitab Kliendi poolt üle antud postisaadetiste saajale edastamise eest arve ning selle on kohustatud tasuma postisaadetiste üleandmise saatelehel saatjana märgitud isik.</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2.10.</w:t>
      </w:r>
      <w:r w:rsidRPr="00BE7AE0">
        <w:rPr>
          <w:rFonts w:eastAsia="Times New Roman"/>
          <w:kern w:val="0"/>
          <w:sz w:val="22"/>
          <w:szCs w:val="22"/>
          <w:lang w:eastAsia="et-EE" w:bidi="ar-SA"/>
        </w:rPr>
        <w:tab/>
        <w:t>Post kontrollib Kliendilt vastu võetud postisaadetiste koguse vastavust saatelehel märgitud kogusele ning erinevuste korral saatelehele märgitud koguse ja tegelikult üle antud koguse vahel, parandab Post saatelehel ebaõigesti märgitud koguse. Kliendile arve esitamisel lähtub Post tegelikult frankeeritud ja edastatud postisaadetistest.</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2.11.</w:t>
      </w:r>
      <w:r w:rsidRPr="00BE7AE0">
        <w:rPr>
          <w:rFonts w:eastAsia="Times New Roman"/>
          <w:kern w:val="0"/>
          <w:sz w:val="22"/>
          <w:szCs w:val="22"/>
          <w:lang w:eastAsia="et-EE" w:bidi="ar-SA"/>
        </w:rPr>
        <w:tab/>
        <w:t>Klient tasub Postile postisaadetiste frankeerimisteenuse eest tasu ……………..</w:t>
      </w:r>
    </w:p>
    <w:p w:rsidR="00D06ED7" w:rsidRPr="00BE7AE0" w:rsidRDefault="00D06ED7" w:rsidP="00D06ED7">
      <w:pPr>
        <w:widowControl/>
        <w:tabs>
          <w:tab w:val="left" w:pos="567"/>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2.12.</w:t>
      </w:r>
      <w:r w:rsidRPr="00BE7AE0">
        <w:rPr>
          <w:rFonts w:eastAsia="Times New Roman"/>
          <w:kern w:val="0"/>
          <w:sz w:val="22"/>
          <w:szCs w:val="22"/>
          <w:lang w:eastAsia="et-EE" w:bidi="ar-SA"/>
        </w:rPr>
        <w:tab/>
        <w:t>Lisaks frankeerimise teenustasule tasub Klient Postile postisaadetiste edastamise tasu Siseministeeriumiga …… sõlmitud raamlepingus nr …. kokkulepitud tingimustel.</w:t>
      </w:r>
    </w:p>
    <w:p w:rsidR="00D06ED7" w:rsidRPr="00BE7AE0" w:rsidRDefault="00D06ED7" w:rsidP="00D06ED7">
      <w:pPr>
        <w:widowControl/>
        <w:suppressAutoHyphens w:val="0"/>
        <w:autoSpaceDE w:val="0"/>
        <w:autoSpaceDN w:val="0"/>
        <w:adjustRightInd w:val="0"/>
        <w:spacing w:line="240" w:lineRule="auto"/>
        <w:rPr>
          <w:rFonts w:eastAsia="Times New Roman"/>
          <w:kern w:val="0"/>
          <w:sz w:val="22"/>
          <w:szCs w:val="22"/>
          <w:lang w:eastAsia="et-EE" w:bidi="ar-SA"/>
        </w:rPr>
      </w:pPr>
    </w:p>
    <w:p w:rsidR="00D06ED7" w:rsidRPr="00BE7AE0" w:rsidRDefault="00D06ED7" w:rsidP="00D06ED7">
      <w:pPr>
        <w:widowControl/>
        <w:tabs>
          <w:tab w:val="left" w:pos="426"/>
        </w:tabs>
        <w:suppressAutoHyphens w:val="0"/>
        <w:autoSpaceDE w:val="0"/>
        <w:autoSpaceDN w:val="0"/>
        <w:adjustRightInd w:val="0"/>
        <w:spacing w:line="240" w:lineRule="auto"/>
        <w:rPr>
          <w:rFonts w:eastAsia="Times New Roman"/>
          <w:b/>
          <w:kern w:val="0"/>
          <w:sz w:val="22"/>
          <w:szCs w:val="22"/>
          <w:lang w:eastAsia="et-EE" w:bidi="ar-SA"/>
        </w:rPr>
      </w:pPr>
      <w:r w:rsidRPr="00BE7AE0">
        <w:rPr>
          <w:rFonts w:eastAsia="Times New Roman"/>
          <w:b/>
          <w:kern w:val="0"/>
          <w:sz w:val="22"/>
          <w:szCs w:val="22"/>
          <w:lang w:eastAsia="et-EE" w:bidi="ar-SA"/>
        </w:rPr>
        <w:t>3.</w:t>
      </w:r>
      <w:r w:rsidRPr="00BE7AE0">
        <w:rPr>
          <w:rFonts w:eastAsia="Times New Roman"/>
          <w:b/>
          <w:kern w:val="0"/>
          <w:sz w:val="22"/>
          <w:szCs w:val="22"/>
          <w:lang w:eastAsia="et-EE" w:bidi="ar-SA"/>
        </w:rPr>
        <w:tab/>
        <w:t>Muud tingimused</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3.1.</w:t>
      </w:r>
      <w:r w:rsidRPr="00BE7AE0">
        <w:rPr>
          <w:rFonts w:eastAsia="Times New Roman"/>
          <w:kern w:val="0"/>
          <w:sz w:val="22"/>
          <w:szCs w:val="22"/>
          <w:lang w:eastAsia="et-EE" w:bidi="ar-SA"/>
        </w:rPr>
        <w:tab/>
        <w:t>Leping jõustub, kui Pooled on selle alla kirjutanud ja kehtib ……….</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3.2.</w:t>
      </w:r>
      <w:r w:rsidRPr="00BE7AE0">
        <w:rPr>
          <w:rFonts w:eastAsia="Times New Roman"/>
          <w:kern w:val="0"/>
          <w:sz w:val="22"/>
          <w:szCs w:val="22"/>
          <w:lang w:eastAsia="et-EE" w:bidi="ar-SA"/>
        </w:rPr>
        <w:tab/>
        <w:t>Lepingut on võimalik muuta või lõpetada raamlepingus ja hankelepingus kehtestatud korras.</w:t>
      </w:r>
    </w:p>
    <w:p w:rsidR="00D06ED7" w:rsidRPr="00BE7AE0" w:rsidRDefault="00D06ED7" w:rsidP="00D06ED7">
      <w:pPr>
        <w:widowControl/>
        <w:tabs>
          <w:tab w:val="left" w:pos="426"/>
        </w:tabs>
        <w:suppressAutoHyphens w:val="0"/>
        <w:autoSpaceDE w:val="0"/>
        <w:autoSpaceDN w:val="0"/>
        <w:adjustRightInd w:val="0"/>
        <w:spacing w:line="240" w:lineRule="auto"/>
        <w:ind w:left="426" w:hanging="426"/>
        <w:rPr>
          <w:rFonts w:eastAsia="Times New Roman"/>
          <w:kern w:val="0"/>
          <w:sz w:val="22"/>
          <w:szCs w:val="22"/>
          <w:lang w:eastAsia="et-EE" w:bidi="ar-SA"/>
        </w:rPr>
      </w:pPr>
      <w:r w:rsidRPr="00BE7AE0">
        <w:rPr>
          <w:rFonts w:eastAsia="Times New Roman"/>
          <w:kern w:val="0"/>
          <w:sz w:val="22"/>
          <w:szCs w:val="22"/>
          <w:lang w:eastAsia="et-EE" w:bidi="ar-SA"/>
        </w:rPr>
        <w:t>3.3.</w:t>
      </w:r>
      <w:r w:rsidRPr="00BE7AE0">
        <w:rPr>
          <w:rFonts w:eastAsia="Times New Roman"/>
          <w:kern w:val="0"/>
          <w:sz w:val="22"/>
          <w:szCs w:val="22"/>
          <w:lang w:eastAsia="et-EE" w:bidi="ar-SA"/>
        </w:rPr>
        <w:tab/>
        <w:t>Frankeerimisega seotud suhetes, mida Leping ei reguleeri, juhindutakse raamlepingust ja hankelepingust.</w:t>
      </w:r>
    </w:p>
    <w:p w:rsidR="00D06ED7" w:rsidRPr="00BE7AE0" w:rsidRDefault="00D06ED7" w:rsidP="00D06ED7">
      <w:pPr>
        <w:widowControl/>
        <w:suppressAutoHyphens w:val="0"/>
        <w:autoSpaceDE w:val="0"/>
        <w:autoSpaceDN w:val="0"/>
        <w:adjustRightInd w:val="0"/>
        <w:spacing w:line="240" w:lineRule="auto"/>
        <w:rPr>
          <w:rFonts w:eastAsia="Times New Roman"/>
          <w:kern w:val="0"/>
          <w:sz w:val="22"/>
          <w:szCs w:val="22"/>
          <w:lang w:eastAsia="et-EE" w:bidi="ar-SA"/>
        </w:rPr>
      </w:pPr>
    </w:p>
    <w:p w:rsidR="00D06ED7" w:rsidRDefault="00D06ED7" w:rsidP="00D06ED7">
      <w:pPr>
        <w:widowControl/>
        <w:suppressAutoHyphens w:val="0"/>
        <w:autoSpaceDE w:val="0"/>
        <w:autoSpaceDN w:val="0"/>
        <w:adjustRightInd w:val="0"/>
        <w:spacing w:line="240" w:lineRule="auto"/>
        <w:rPr>
          <w:rFonts w:eastAsia="Times New Roman"/>
          <w:kern w:val="0"/>
          <w:sz w:val="22"/>
          <w:szCs w:val="22"/>
          <w:lang w:eastAsia="et-EE" w:bidi="ar-SA"/>
        </w:rPr>
      </w:pPr>
      <w:r w:rsidRPr="00BE7AE0">
        <w:rPr>
          <w:rFonts w:eastAsia="Times New Roman"/>
          <w:kern w:val="0"/>
          <w:sz w:val="22"/>
          <w:szCs w:val="22"/>
          <w:lang w:eastAsia="et-EE" w:bidi="ar-SA"/>
        </w:rPr>
        <w:t>……………………….</w:t>
      </w:r>
      <w:r w:rsidRPr="00BE7AE0">
        <w:rPr>
          <w:rFonts w:eastAsia="Times New Roman"/>
          <w:kern w:val="0"/>
          <w:sz w:val="22"/>
          <w:szCs w:val="22"/>
          <w:lang w:eastAsia="et-EE" w:bidi="ar-SA"/>
        </w:rPr>
        <w:tab/>
      </w:r>
      <w:r w:rsidRPr="00BE7AE0">
        <w:rPr>
          <w:rFonts w:eastAsia="Times New Roman"/>
          <w:kern w:val="0"/>
          <w:sz w:val="22"/>
          <w:szCs w:val="22"/>
          <w:lang w:eastAsia="et-EE" w:bidi="ar-SA"/>
        </w:rPr>
        <w:tab/>
      </w:r>
      <w:r w:rsidRPr="00BE7AE0">
        <w:rPr>
          <w:rFonts w:eastAsia="Times New Roman"/>
          <w:kern w:val="0"/>
          <w:sz w:val="22"/>
          <w:szCs w:val="22"/>
          <w:lang w:eastAsia="et-EE" w:bidi="ar-SA"/>
        </w:rPr>
        <w:tab/>
      </w:r>
      <w:r w:rsidRPr="00BE7AE0">
        <w:rPr>
          <w:rFonts w:eastAsia="Times New Roman"/>
          <w:kern w:val="0"/>
          <w:sz w:val="22"/>
          <w:szCs w:val="22"/>
          <w:lang w:eastAsia="et-EE" w:bidi="ar-SA"/>
        </w:rPr>
        <w:tab/>
      </w:r>
      <w:r w:rsidRPr="00BE7AE0">
        <w:rPr>
          <w:rFonts w:eastAsia="Times New Roman"/>
          <w:kern w:val="0"/>
          <w:sz w:val="22"/>
          <w:szCs w:val="22"/>
          <w:lang w:eastAsia="et-EE" w:bidi="ar-SA"/>
        </w:rPr>
        <w:tab/>
      </w:r>
      <w:r w:rsidRPr="00BE7AE0">
        <w:rPr>
          <w:rFonts w:eastAsia="Times New Roman"/>
          <w:kern w:val="0"/>
          <w:sz w:val="22"/>
          <w:szCs w:val="22"/>
          <w:lang w:eastAsia="et-EE" w:bidi="ar-SA"/>
        </w:rPr>
        <w:tab/>
      </w:r>
      <w:r w:rsidRPr="00BE7AE0">
        <w:rPr>
          <w:rFonts w:eastAsia="Times New Roman"/>
          <w:kern w:val="0"/>
          <w:sz w:val="22"/>
          <w:szCs w:val="22"/>
          <w:lang w:eastAsia="et-EE" w:bidi="ar-SA"/>
        </w:rPr>
        <w:tab/>
        <w:t>…………………………</w:t>
      </w:r>
    </w:p>
    <w:p w:rsidR="00800B35" w:rsidRDefault="00800B35"/>
    <w:sectPr w:rsidR="00800B35" w:rsidSect="00195FDF">
      <w:headerReference w:type="default" r:id="rId8"/>
      <w:pgSz w:w="11906" w:h="16838"/>
      <w:pgMar w:top="851"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FA" w:rsidRDefault="00D61BFA" w:rsidP="00D06ED7">
      <w:pPr>
        <w:spacing w:line="240" w:lineRule="auto"/>
      </w:pPr>
      <w:r>
        <w:separator/>
      </w:r>
    </w:p>
  </w:endnote>
  <w:endnote w:type="continuationSeparator" w:id="0">
    <w:p w:rsidR="00D61BFA" w:rsidRDefault="00D61BFA" w:rsidP="00D06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FA" w:rsidRDefault="00D61BFA" w:rsidP="00D06ED7">
      <w:pPr>
        <w:spacing w:line="240" w:lineRule="auto"/>
      </w:pPr>
      <w:r>
        <w:separator/>
      </w:r>
    </w:p>
  </w:footnote>
  <w:footnote w:type="continuationSeparator" w:id="0">
    <w:p w:rsidR="00D61BFA" w:rsidRDefault="00D61BFA" w:rsidP="00D06ED7">
      <w:pPr>
        <w:spacing w:line="240" w:lineRule="auto"/>
      </w:pPr>
      <w:r>
        <w:continuationSeparator/>
      </w:r>
    </w:p>
  </w:footnote>
  <w:footnote w:id="1">
    <w:p w:rsidR="00D06ED7" w:rsidRPr="00264F6C" w:rsidRDefault="00D06ED7" w:rsidP="00D06ED7">
      <w:pPr>
        <w:pStyle w:val="Kehatekst"/>
        <w:spacing w:after="0" w:line="240" w:lineRule="atLeast"/>
        <w:jc w:val="both"/>
        <w:rPr>
          <w:sz w:val="20"/>
          <w:szCs w:val="20"/>
        </w:rPr>
      </w:pPr>
      <w:r w:rsidRPr="00264F6C">
        <w:rPr>
          <w:rStyle w:val="Allmrkuseviide"/>
          <w:sz w:val="20"/>
          <w:szCs w:val="20"/>
        </w:rPr>
        <w:footnoteRef/>
      </w:r>
      <w:r w:rsidRPr="00264F6C">
        <w:rPr>
          <w:sz w:val="20"/>
          <w:szCs w:val="20"/>
        </w:rPr>
        <w:t xml:space="preserve"> teenus võib sisalduda pakutud hinnakirja hinnas</w:t>
      </w:r>
    </w:p>
    <w:p w:rsidR="00D06ED7" w:rsidRDefault="00D06ED7" w:rsidP="00D06ED7">
      <w:pPr>
        <w:pStyle w:val="Kehatekst"/>
        <w:spacing w:after="0" w:line="240" w:lineRule="atLeas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9C" w:rsidRDefault="001E78E4" w:rsidP="00110BCA">
    <w:pPr>
      <w:pStyle w:val="Jalus1"/>
      <w:jc w:val="center"/>
    </w:pPr>
  </w:p>
  <w:p w:rsidR="00006F9C" w:rsidRDefault="001E78E4">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1F6"/>
    <w:multiLevelType w:val="multilevel"/>
    <w:tmpl w:val="626C60A8"/>
    <w:lvl w:ilvl="0">
      <w:start w:val="3"/>
      <w:numFmt w:val="decimal"/>
      <w:lvlText w:val="%1."/>
      <w:lvlJc w:val="left"/>
      <w:pPr>
        <w:ind w:left="360" w:hanging="360"/>
      </w:pPr>
      <w:rPr>
        <w:rFonts w:cs="Times New Roman" w:hint="default"/>
        <w:i w:val="0"/>
      </w:rPr>
    </w:lvl>
    <w:lvl w:ilvl="1">
      <w:start w:val="1"/>
      <w:numFmt w:val="decimal"/>
      <w:lvlText w:val="%1.%2."/>
      <w:lvlJc w:val="left"/>
      <w:pPr>
        <w:ind w:left="78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65A344F"/>
    <w:multiLevelType w:val="multilevel"/>
    <w:tmpl w:val="C5B40F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35D5705A"/>
    <w:multiLevelType w:val="multilevel"/>
    <w:tmpl w:val="D4704898"/>
    <w:lvl w:ilvl="0">
      <w:start w:val="12"/>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
    <w:nsid w:val="513A5DD4"/>
    <w:multiLevelType w:val="multilevel"/>
    <w:tmpl w:val="7DB886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3D01182"/>
    <w:multiLevelType w:val="multilevel"/>
    <w:tmpl w:val="6C567CE8"/>
    <w:lvl w:ilvl="0">
      <w:start w:val="12"/>
      <w:numFmt w:val="decimal"/>
      <w:lvlText w:val="%1."/>
      <w:lvlJc w:val="left"/>
      <w:pPr>
        <w:ind w:left="840" w:hanging="840"/>
      </w:pPr>
      <w:rPr>
        <w:rFonts w:cs="Times New Roman" w:hint="default"/>
      </w:rPr>
    </w:lvl>
    <w:lvl w:ilvl="1">
      <w:start w:val="1"/>
      <w:numFmt w:val="decimal"/>
      <w:lvlText w:val="%1.%2."/>
      <w:lvlJc w:val="left"/>
      <w:pPr>
        <w:ind w:left="1785" w:hanging="840"/>
      </w:pPr>
      <w:rPr>
        <w:rFonts w:cs="Times New Roman" w:hint="default"/>
      </w:rPr>
    </w:lvl>
    <w:lvl w:ilvl="2">
      <w:start w:val="1"/>
      <w:numFmt w:val="decimal"/>
      <w:lvlText w:val="%1.%2.%3."/>
      <w:lvlJc w:val="left"/>
      <w:pPr>
        <w:ind w:left="2730" w:hanging="840"/>
      </w:pPr>
      <w:rPr>
        <w:rFonts w:cs="Times New Roman" w:hint="default"/>
      </w:rPr>
    </w:lvl>
    <w:lvl w:ilvl="3">
      <w:start w:val="1"/>
      <w:numFmt w:val="decimal"/>
      <w:lvlText w:val="%1.%2.%3.%4."/>
      <w:lvlJc w:val="left"/>
      <w:pPr>
        <w:ind w:left="3675" w:hanging="840"/>
      </w:pPr>
      <w:rPr>
        <w:rFonts w:cs="Times New Roman" w:hint="default"/>
      </w:rPr>
    </w:lvl>
    <w:lvl w:ilvl="4">
      <w:start w:val="1"/>
      <w:numFmt w:val="decimal"/>
      <w:lvlText w:val="%1.%2.%3.%4.%5."/>
      <w:lvlJc w:val="left"/>
      <w:pPr>
        <w:ind w:left="4860" w:hanging="1080"/>
      </w:pPr>
      <w:rPr>
        <w:rFonts w:cs="Times New Roman" w:hint="default"/>
      </w:rPr>
    </w:lvl>
    <w:lvl w:ilvl="5">
      <w:start w:val="1"/>
      <w:numFmt w:val="decimal"/>
      <w:lvlText w:val="%1.%2.%3.%4.%5.%6."/>
      <w:lvlJc w:val="left"/>
      <w:pPr>
        <w:ind w:left="5805" w:hanging="1080"/>
      </w:pPr>
      <w:rPr>
        <w:rFonts w:cs="Times New Roman" w:hint="default"/>
      </w:rPr>
    </w:lvl>
    <w:lvl w:ilvl="6">
      <w:start w:val="1"/>
      <w:numFmt w:val="decimal"/>
      <w:lvlText w:val="%1.%2.%3.%4.%5.%6.%7."/>
      <w:lvlJc w:val="left"/>
      <w:pPr>
        <w:ind w:left="7110" w:hanging="1440"/>
      </w:pPr>
      <w:rPr>
        <w:rFonts w:cs="Times New Roman" w:hint="default"/>
      </w:rPr>
    </w:lvl>
    <w:lvl w:ilvl="7">
      <w:start w:val="1"/>
      <w:numFmt w:val="decimal"/>
      <w:lvlText w:val="%1.%2.%3.%4.%5.%6.%7.%8."/>
      <w:lvlJc w:val="left"/>
      <w:pPr>
        <w:ind w:left="8055" w:hanging="1440"/>
      </w:pPr>
      <w:rPr>
        <w:rFonts w:cs="Times New Roman" w:hint="default"/>
      </w:rPr>
    </w:lvl>
    <w:lvl w:ilvl="8">
      <w:start w:val="1"/>
      <w:numFmt w:val="decimal"/>
      <w:lvlText w:val="%1.%2.%3.%4.%5.%6.%7.%8.%9."/>
      <w:lvlJc w:val="left"/>
      <w:pPr>
        <w:ind w:left="9360" w:hanging="1800"/>
      </w:pPr>
      <w:rPr>
        <w:rFonts w:cs="Times New Roman"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D7"/>
    <w:rsid w:val="001E78E4"/>
    <w:rsid w:val="00800B35"/>
    <w:rsid w:val="00D06ED7"/>
    <w:rsid w:val="00D61B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06ED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Jalus1">
    <w:name w:val="Jalus1"/>
    <w:autoRedefine/>
    <w:qFormat/>
    <w:rsid w:val="00D06ED7"/>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Pis">
    <w:name w:val="header"/>
    <w:basedOn w:val="Normaallaad"/>
    <w:link w:val="PisMrk"/>
    <w:uiPriority w:val="99"/>
    <w:unhideWhenUsed/>
    <w:rsid w:val="00D06ED7"/>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D06ED7"/>
    <w:rPr>
      <w:rFonts w:ascii="Times New Roman" w:eastAsia="SimSun" w:hAnsi="Times New Roman" w:cs="Mangal"/>
      <w:kern w:val="1"/>
      <w:sz w:val="24"/>
      <w:szCs w:val="21"/>
      <w:lang w:eastAsia="zh-CN" w:bidi="hi-IN"/>
    </w:rPr>
  </w:style>
  <w:style w:type="character" w:customStyle="1" w:styleId="KehatekstMrk">
    <w:name w:val="Kehatekst Märk"/>
    <w:basedOn w:val="Liguvaikefont"/>
    <w:link w:val="Kehatekst"/>
    <w:uiPriority w:val="99"/>
    <w:locked/>
    <w:rsid w:val="00D06ED7"/>
    <w:rPr>
      <w:sz w:val="24"/>
      <w:szCs w:val="24"/>
    </w:rPr>
  </w:style>
  <w:style w:type="paragraph" w:styleId="Kehatekst">
    <w:name w:val="Body Text"/>
    <w:basedOn w:val="Normaallaad"/>
    <w:link w:val="KehatekstMrk"/>
    <w:uiPriority w:val="99"/>
    <w:rsid w:val="00D06ED7"/>
    <w:pPr>
      <w:widowControl/>
      <w:suppressAutoHyphens w:val="0"/>
      <w:spacing w:after="120" w:line="240" w:lineRule="auto"/>
      <w:jc w:val="left"/>
    </w:pPr>
    <w:rPr>
      <w:rFonts w:asciiTheme="minorHAnsi" w:eastAsiaTheme="minorHAnsi" w:hAnsiTheme="minorHAnsi" w:cstheme="minorBidi"/>
      <w:kern w:val="0"/>
      <w:lang w:eastAsia="en-US" w:bidi="ar-SA"/>
    </w:rPr>
  </w:style>
  <w:style w:type="character" w:customStyle="1" w:styleId="BodyTextChar1">
    <w:name w:val="Body Text Char1"/>
    <w:basedOn w:val="Liguvaikefont"/>
    <w:uiPriority w:val="99"/>
    <w:semiHidden/>
    <w:rsid w:val="00D06ED7"/>
    <w:rPr>
      <w:rFonts w:ascii="Times New Roman" w:eastAsia="SimSun" w:hAnsi="Times New Roman" w:cs="Mangal"/>
      <w:kern w:val="1"/>
      <w:sz w:val="24"/>
      <w:szCs w:val="21"/>
      <w:lang w:eastAsia="zh-CN" w:bidi="hi-IN"/>
    </w:rPr>
  </w:style>
  <w:style w:type="character" w:styleId="Allmrkuseviide">
    <w:name w:val="footnote reference"/>
    <w:basedOn w:val="Liguvaikefont"/>
    <w:uiPriority w:val="99"/>
    <w:semiHidden/>
    <w:unhideWhenUsed/>
    <w:rsid w:val="00D06ED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06ED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Jalus1">
    <w:name w:val="Jalus1"/>
    <w:autoRedefine/>
    <w:qFormat/>
    <w:rsid w:val="00D06ED7"/>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Pis">
    <w:name w:val="header"/>
    <w:basedOn w:val="Normaallaad"/>
    <w:link w:val="PisMrk"/>
    <w:uiPriority w:val="99"/>
    <w:unhideWhenUsed/>
    <w:rsid w:val="00D06ED7"/>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D06ED7"/>
    <w:rPr>
      <w:rFonts w:ascii="Times New Roman" w:eastAsia="SimSun" w:hAnsi="Times New Roman" w:cs="Mangal"/>
      <w:kern w:val="1"/>
      <w:sz w:val="24"/>
      <w:szCs w:val="21"/>
      <w:lang w:eastAsia="zh-CN" w:bidi="hi-IN"/>
    </w:rPr>
  </w:style>
  <w:style w:type="character" w:customStyle="1" w:styleId="KehatekstMrk">
    <w:name w:val="Kehatekst Märk"/>
    <w:basedOn w:val="Liguvaikefont"/>
    <w:link w:val="Kehatekst"/>
    <w:uiPriority w:val="99"/>
    <w:locked/>
    <w:rsid w:val="00D06ED7"/>
    <w:rPr>
      <w:sz w:val="24"/>
      <w:szCs w:val="24"/>
    </w:rPr>
  </w:style>
  <w:style w:type="paragraph" w:styleId="Kehatekst">
    <w:name w:val="Body Text"/>
    <w:basedOn w:val="Normaallaad"/>
    <w:link w:val="KehatekstMrk"/>
    <w:uiPriority w:val="99"/>
    <w:rsid w:val="00D06ED7"/>
    <w:pPr>
      <w:widowControl/>
      <w:suppressAutoHyphens w:val="0"/>
      <w:spacing w:after="120" w:line="240" w:lineRule="auto"/>
      <w:jc w:val="left"/>
    </w:pPr>
    <w:rPr>
      <w:rFonts w:asciiTheme="minorHAnsi" w:eastAsiaTheme="minorHAnsi" w:hAnsiTheme="minorHAnsi" w:cstheme="minorBidi"/>
      <w:kern w:val="0"/>
      <w:lang w:eastAsia="en-US" w:bidi="ar-SA"/>
    </w:rPr>
  </w:style>
  <w:style w:type="character" w:customStyle="1" w:styleId="BodyTextChar1">
    <w:name w:val="Body Text Char1"/>
    <w:basedOn w:val="Liguvaikefont"/>
    <w:uiPriority w:val="99"/>
    <w:semiHidden/>
    <w:rsid w:val="00D06ED7"/>
    <w:rPr>
      <w:rFonts w:ascii="Times New Roman" w:eastAsia="SimSun" w:hAnsi="Times New Roman" w:cs="Mangal"/>
      <w:kern w:val="1"/>
      <w:sz w:val="24"/>
      <w:szCs w:val="21"/>
      <w:lang w:eastAsia="zh-CN" w:bidi="hi-IN"/>
    </w:rPr>
  </w:style>
  <w:style w:type="character" w:styleId="Allmrkuseviide">
    <w:name w:val="footnote reference"/>
    <w:basedOn w:val="Liguvaikefont"/>
    <w:uiPriority w:val="99"/>
    <w:semiHidden/>
    <w:unhideWhenUsed/>
    <w:rsid w:val="00D06ED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2227</Words>
  <Characters>12920</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Triin Kärtmann</cp:lastModifiedBy>
  <cp:revision>2</cp:revision>
  <dcterms:created xsi:type="dcterms:W3CDTF">2014-12-30T09:06:00Z</dcterms:created>
  <dcterms:modified xsi:type="dcterms:W3CDTF">2015-01-06T14:36:00Z</dcterms:modified>
</cp:coreProperties>
</file>